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10271" w14:textId="77777777" w:rsidR="00562A32" w:rsidRDefault="00562A32">
      <w:pPr>
        <w:rPr>
          <w:rFonts w:cs="Arial"/>
        </w:rPr>
      </w:pPr>
    </w:p>
    <w:p w14:paraId="2A879FAA" w14:textId="77777777" w:rsidR="00562A32" w:rsidRDefault="00D9014D">
      <w:pPr>
        <w:spacing w:line="420" w:lineRule="exact"/>
        <w:jc w:val="center"/>
      </w:pPr>
      <w:r>
        <w:rPr>
          <w:b/>
          <w:sz w:val="32"/>
        </w:rPr>
        <w:t>OPEN SOURCE SOFTWARE NOTICE</w:t>
      </w:r>
    </w:p>
    <w:p w14:paraId="300504EA" w14:textId="77777777" w:rsidR="00562A32" w:rsidRDefault="00562A32">
      <w:pPr>
        <w:spacing w:line="420" w:lineRule="exact"/>
        <w:jc w:val="center"/>
      </w:pPr>
    </w:p>
    <w:p w14:paraId="4B9A5BC6" w14:textId="77777777" w:rsidR="00562A32" w:rsidRDefault="00D9014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BBFA1CE" w14:textId="77777777" w:rsidR="00562A32" w:rsidRDefault="00562A32">
      <w:pPr>
        <w:spacing w:line="420" w:lineRule="exact"/>
        <w:jc w:val="both"/>
        <w:rPr>
          <w:rFonts w:cs="Arial"/>
          <w:snapToGrid/>
        </w:rPr>
      </w:pPr>
    </w:p>
    <w:p w14:paraId="01AF44BD" w14:textId="77777777" w:rsidR="00562A32" w:rsidRDefault="00D9014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BECC587" w14:textId="77777777" w:rsidR="00562A32" w:rsidRDefault="00D9014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628EBC" w14:textId="77777777" w:rsidR="00562A32" w:rsidRDefault="00562A32">
      <w:pPr>
        <w:spacing w:line="420" w:lineRule="exact"/>
        <w:jc w:val="both"/>
      </w:pPr>
    </w:p>
    <w:p w14:paraId="310A7FBD" w14:textId="77777777" w:rsidR="00562A32" w:rsidRDefault="00D9014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AD34D66" w14:textId="77777777" w:rsidR="00562A32" w:rsidRDefault="00562A32">
      <w:pPr>
        <w:pStyle w:val="ad"/>
        <w:spacing w:before="0" w:after="0" w:line="240" w:lineRule="auto"/>
        <w:jc w:val="left"/>
        <w:rPr>
          <w:rFonts w:ascii="Arial" w:hAnsi="Arial" w:cs="Arial"/>
          <w:bCs w:val="0"/>
          <w:sz w:val="21"/>
          <w:szCs w:val="21"/>
        </w:rPr>
      </w:pPr>
    </w:p>
    <w:p w14:paraId="174D36CC" w14:textId="77777777" w:rsidR="00562A32" w:rsidRDefault="00D9014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fluidsynth 2.4.7</w:t>
      </w:r>
    </w:p>
    <w:p w14:paraId="083BE397" w14:textId="77777777" w:rsidR="00562A32" w:rsidRDefault="00D9014D">
      <w:pPr>
        <w:rPr>
          <w:rFonts w:cs="Arial"/>
          <w:b/>
        </w:rPr>
      </w:pPr>
      <w:r>
        <w:rPr>
          <w:rFonts w:cs="Arial"/>
          <w:b/>
        </w:rPr>
        <w:t xml:space="preserve">Copyright notice: </w:t>
      </w:r>
    </w:p>
    <w:p w14:paraId="7C96C329" w14:textId="0AB02448" w:rsidR="00562A32" w:rsidRDefault="00D9014D">
      <w:pPr>
        <w:spacing w:line="420" w:lineRule="exact"/>
      </w:pPr>
      <w:r>
        <w:rPr>
          <w:rFonts w:ascii="宋体" w:hAnsi="宋体"/>
          <w:sz w:val="22"/>
        </w:rPr>
        <w:t>Copyright (c) 2021 E. sykhro Melucci</w:t>
      </w:r>
      <w:r>
        <w:rPr>
          <w:rFonts w:ascii="宋体" w:hAnsi="宋体"/>
          <w:sz w:val="22"/>
        </w:rPr>
        <w:br/>
        <w:t>Copyright (c) 2018 Carlo Bramini</w:t>
      </w:r>
      <w:r>
        <w:rPr>
          <w:rFonts w:ascii="宋体" w:hAnsi="宋体"/>
          <w:sz w:val="22"/>
        </w:rPr>
        <w:br/>
        <w:t>Copyright 2010 David Henningsson</w:t>
      </w:r>
      <w:r>
        <w:rPr>
          <w:rFonts w:ascii="宋体" w:hAnsi="宋体"/>
          <w:sz w:val="22"/>
        </w:rPr>
        <w:br/>
        <w:t>Copyright (c) 200</w:t>
      </w:r>
      <w:r>
        <w:rPr>
          <w:rFonts w:ascii="宋体" w:hAnsi="宋体"/>
          <w:sz w:val="22"/>
        </w:rPr>
        <w:t>3-2025 Peter Hanappe and others.</w:t>
      </w:r>
      <w:r>
        <w:rPr>
          <w:rFonts w:ascii="宋体" w:hAnsi="宋体"/>
          <w:sz w:val="22"/>
        </w:rPr>
        <w:br/>
        <w:t>Copyright (c) 2006, Alexander Neundorf, &lt;neundorf@kde.org&gt;</w:t>
      </w:r>
      <w:r>
        <w:rPr>
          <w:rFonts w:ascii="宋体" w:hAnsi="宋体"/>
          <w:sz w:val="22"/>
        </w:rPr>
        <w:br/>
        <w:t>Copyright 2010 David Henningsson &lt;diwic@ubuntu.com&gt;</w:t>
      </w:r>
      <w:r>
        <w:rPr>
          <w:rFonts w:ascii="宋体" w:hAnsi="宋体"/>
          <w:sz w:val="22"/>
        </w:rPr>
        <w:br/>
        <w:t>Copyright (c) 2021 Chris Xiong</w:t>
      </w:r>
      <w:r>
        <w:rPr>
          <w:rFonts w:ascii="宋体" w:hAnsi="宋体"/>
          <w:sz w:val="22"/>
        </w:rPr>
        <w:br/>
        <w:t>Copyright (c) Ian Wilson, 1996 (Updated January 1998)</w:t>
      </w:r>
      <w:r>
        <w:rPr>
          <w:rFonts w:ascii="宋体" w:hAnsi="宋体"/>
          <w:sz w:val="22"/>
        </w:rPr>
        <w:br/>
        <w:t>Copyright (c) 2003 Peter Ha</w:t>
      </w:r>
      <w:r>
        <w:rPr>
          <w:rFonts w:ascii="宋体" w:hAnsi="宋体"/>
          <w:sz w:val="22"/>
        </w:rPr>
        <w:t>nappe and others.</w:t>
      </w:r>
      <w:r>
        <w:rPr>
          <w:rFonts w:ascii="宋体" w:hAnsi="宋体"/>
          <w:sz w:val="22"/>
        </w:rPr>
        <w:br/>
        <w:t>Copyright (c) 2024 KO Myung-Hun</w:t>
      </w:r>
      <w:r>
        <w:rPr>
          <w:rFonts w:ascii="宋体" w:hAnsi="宋体"/>
          <w:sz w:val="22"/>
        </w:rPr>
        <w:br/>
        <w:t>Copyright 2009 Lennart Poettering</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2012 - 2017, Lars Bilke All rights reserved.</w:t>
      </w:r>
      <w:r>
        <w:rPr>
          <w:rFonts w:ascii="宋体" w:hAnsi="宋体"/>
          <w:sz w:val="22"/>
        </w:rPr>
        <w:br/>
        <w:t>Copyright (c) 2019 Tom Moebert and others.</w:t>
      </w:r>
      <w:r>
        <w:rPr>
          <w:rFonts w:ascii="宋体" w:hAnsi="宋体"/>
          <w:sz w:val="22"/>
        </w:rPr>
        <w:br/>
        <w:t xml:space="preserve">Copyright (c) </w:t>
      </w:r>
      <w:r>
        <w:rPr>
          <w:rFonts w:ascii="宋体" w:hAnsi="宋体"/>
          <w:sz w:val="22"/>
        </w:rPr>
        <w:t>2003-2010 Peter Hanappe and others.</w:t>
      </w:r>
      <w:r>
        <w:rPr>
          <w:rFonts w:ascii="宋体" w:hAnsi="宋体"/>
          <w:sz w:val="22"/>
        </w:rPr>
        <w:br/>
        <w:t>Copyright (c) 2003 Peter Hanappe, Markus Nentwig and others.</w:t>
      </w:r>
      <w:r>
        <w:rPr>
          <w:rFonts w:ascii="宋体" w:hAnsi="宋体"/>
          <w:sz w:val="22"/>
        </w:rPr>
        <w:br/>
        <w:t>Copyright (c) 2003-2015, rncbc aka Rui Nuno Capela. All rights reserved.</w:t>
      </w:r>
      <w:r>
        <w:rPr>
          <w:rFonts w:ascii="宋体" w:hAnsi="宋体"/>
          <w:sz w:val="22"/>
        </w:rPr>
        <w:br/>
        <w:t>Copyright (c) 2019-2024 Pedro López-Cabanillas &lt;plcl@users.sf.net&gt;</w:t>
      </w:r>
      <w:r>
        <w:rPr>
          <w:rFonts w:ascii="宋体" w:hAnsi="宋体"/>
          <w:sz w:val="22"/>
        </w:rPr>
        <w:br/>
      </w:r>
      <w:r>
        <w:rPr>
          <w:rFonts w:ascii="宋体" w:hAnsi="宋体"/>
          <w:sz w:val="22"/>
        </w:rPr>
        <w:t>Copyright (c) 2000-2025 Peter Hanappe and others.</w:t>
      </w:r>
      <w:r>
        <w:rPr>
          <w:rFonts w:ascii="宋体" w:hAnsi="宋体"/>
          <w:sz w:val="22"/>
        </w:rPr>
        <w:br/>
        <w:t>Copyright (c) 1995-1997 Peter Mattis, Spencer Kimball and Josh MacDonald</w:t>
      </w:r>
      <w:r>
        <w:rPr>
          <w:rFonts w:ascii="宋体" w:hAnsi="宋体"/>
          <w:sz w:val="22"/>
        </w:rPr>
        <w:br/>
        <w:t>Copyright (c) 2021 Chris Xiong and others.</w:t>
      </w:r>
      <w:r>
        <w:rPr>
          <w:rFonts w:ascii="宋体" w:hAnsi="宋体"/>
          <w:sz w:val="22"/>
        </w:rPr>
        <w:br/>
        <w:t>Copyright (c) 1999-2001 Josh Green</w:t>
      </w:r>
      <w:r>
        <w:rPr>
          <w:rFonts w:ascii="宋体" w:hAnsi="宋体"/>
          <w:sz w:val="22"/>
        </w:rPr>
        <w:br/>
      </w:r>
    </w:p>
    <w:p w14:paraId="3EC9FBA6" w14:textId="77777777" w:rsidR="00562A32" w:rsidRDefault="00D9014D">
      <w:pPr>
        <w:spacing w:line="420" w:lineRule="exact"/>
      </w:pPr>
      <w:r>
        <w:rPr>
          <w:b/>
          <w:sz w:val="24"/>
        </w:rPr>
        <w:t xml:space="preserve">License: </w:t>
      </w:r>
      <w:r>
        <w:t>LGPL-2.1-or-later</w:t>
      </w:r>
    </w:p>
    <w:p w14:paraId="65C7DD9A" w14:textId="77777777" w:rsidR="00562A32" w:rsidRDefault="00D9014D">
      <w:pPr>
        <w:spacing w:line="420" w:lineRule="exact"/>
        <w:rPr>
          <w:b/>
          <w:sz w:val="24"/>
        </w:rPr>
      </w:pPr>
      <w:r>
        <w:rPr>
          <w:rFonts w:ascii="Times New Roman" w:hAnsi="Times New Roman"/>
        </w:rPr>
        <w:t xml:space="preserve">GNU LESSER </w:t>
      </w:r>
      <w:r>
        <w:rPr>
          <w:rFonts w:ascii="Times New Roman" w:hAnsi="Times New Roman"/>
        </w:rPr>
        <w:t>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w:t>
      </w:r>
      <w:r>
        <w:rPr>
          <w:rFonts w:ascii="Times New Roman" w:hAnsi="Times New Roman"/>
        </w:rPr>
        <w:t>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w:t>
      </w:r>
      <w:r>
        <w:rPr>
          <w:rFonts w:ascii="Times New Roman" w:hAnsi="Times New Roman"/>
        </w:rPr>
        <w:t>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w:t>
      </w:r>
      <w:r>
        <w:rPr>
          <w:rFonts w:ascii="Times New Roman" w:hAnsi="Times New Roman"/>
        </w:rPr>
        <w:t xml:space="preserve"> and an idea of what it does.&gt; Copyright (C) &lt;year&gt; &lt;name of author&gt;</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Lesser General Public License as published by the Free Software Foundation; either vers</w:t>
      </w:r>
      <w:r>
        <w:rPr>
          <w:rFonts w:ascii="Times New Roman" w:hAnsi="Times New Roman"/>
        </w:rPr>
        <w:t>ion 2.1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rPr>
        <w:t>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w:t>
      </w:r>
      <w:r>
        <w:rPr>
          <w:rFonts w:ascii="Times New Roman" w:hAnsi="Times New Roman"/>
        </w:rPr>
        <w:t>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w:t>
      </w:r>
      <w:r>
        <w:rPr>
          <w:rFonts w:ascii="Times New Roman" w:hAnsi="Times New Roman"/>
        </w:rPr>
        <w:t>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w:t>
      </w:r>
      <w:r>
        <w:rPr>
          <w:rFonts w:ascii="Times New Roman" w:hAnsi="Times New Roman"/>
        </w:rPr>
        <w:t>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w:t>
      </w:r>
      <w:r>
        <w:rPr>
          <w:rFonts w:ascii="Times New Roman" w:hAnsi="Times New Roman"/>
        </w:rPr>
        <w:t>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w:t>
      </w:r>
      <w:r>
        <w:rPr>
          <w:rFonts w:ascii="Times New Roman" w:hAnsi="Times New Roman"/>
        </w:rPr>
        <w:t>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w:t>
      </w:r>
      <w:r>
        <w:rPr>
          <w:rFonts w:ascii="Times New Roman" w:hAnsi="Times New Roman"/>
        </w:rPr>
        <w:t>es--typically libraries--of the Free Software Foundation and other authors who decide to use it. You can use it too, but we suggest you first think carefully about whether this license or the ordinary General Public License is the better strategy to use in</w:t>
      </w:r>
      <w:r>
        <w:rPr>
          <w:rFonts w:ascii="Times New Roman" w:hAnsi="Times New Roman"/>
        </w:rPr>
        <w:t xml:space="preserve">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w:t>
      </w:r>
      <w:r>
        <w:rPr>
          <w:rFonts w:ascii="Times New Roman" w:hAnsi="Times New Roman"/>
        </w:rPr>
        <w:t>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t>
      </w:r>
      <w:r>
        <w:rPr>
          <w:rFonts w:ascii="Times New Roman" w:hAnsi="Times New Roman"/>
        </w:rPr>
        <w:t>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w:t>
      </w:r>
      <w:r>
        <w:rPr>
          <w:rFonts w:ascii="Times New Roman" w:hAnsi="Times New Roman"/>
        </w:rPr>
        <w:t>le, if you distribute copies of the library, whether gratis or for a fee, you must give the recipients all the rights that we gave you. You must make sure that they, too, receive or can get the source code. If you link other code with the library, you must</w:t>
      </w:r>
      <w:r>
        <w:rPr>
          <w:rFonts w:ascii="Times New Roman" w:hAnsi="Times New Roman"/>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w:t>
      </w:r>
      <w:r>
        <w:rPr>
          <w:rFonts w:ascii="Times New Roman" w:hAnsi="Times New Roman"/>
        </w:rPr>
        <w:t>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w:t>
      </w:r>
      <w:r>
        <w:rPr>
          <w:rFonts w:ascii="Times New Roman" w:hAnsi="Times New Roman"/>
        </w:rPr>
        <w:t xml:space="preserve">y. Also, if the library is modified by someone else and passed on, the recipients should know that what they have is not the original version, so that the original author's reputation will not be affected by problems that might be introduced </w:t>
      </w:r>
      <w:r>
        <w:rPr>
          <w:rFonts w:ascii="Times New Roman" w:hAnsi="Times New Roman"/>
        </w:rPr>
        <w:lastRenderedPageBreak/>
        <w:t>by others.</w:t>
      </w:r>
      <w:r>
        <w:rPr>
          <w:rFonts w:ascii="Times New Roman" w:hAnsi="Times New Roman"/>
        </w:rPr>
        <w:br/>
      </w:r>
      <w:r>
        <w:rPr>
          <w:rFonts w:ascii="Times New Roman" w:hAnsi="Times New Roman"/>
        </w:rPr>
        <w:br/>
        <w:t>Fi</w:t>
      </w:r>
      <w:r>
        <w:rPr>
          <w:rFonts w:ascii="Times New Roman" w:hAnsi="Times New Roman"/>
        </w:rPr>
        <w:t>nally, software patents pose a constant threat to the existence of any free program. We wish to make sure that a company cannot effectively restrict the users of a free program by obtaining a restrictive license from a patent holder. Therefore, we insist t</w:t>
      </w:r>
      <w:r>
        <w:rPr>
          <w:rFonts w:ascii="Times New Roman" w:hAnsi="Times New Roman"/>
        </w:rPr>
        <w: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w:t>
      </w:r>
      <w:r>
        <w:rPr>
          <w:rFonts w:ascii="Times New Roman" w:hAnsi="Times New Roman"/>
        </w:rPr>
        <w:t>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w:t>
      </w:r>
      <w:r>
        <w:rPr>
          <w:rFonts w:ascii="Times New Roman" w:hAnsi="Times New Roman"/>
        </w:rPr>
        <w:t xml:space="preserve"> program is linked with a library, whether statically or using a shared library, the combination of the two is legally speaking a combined work, a derivative of the original library. The ordinary General Public License therefore permits such linking only i</w:t>
      </w:r>
      <w:r>
        <w:rPr>
          <w:rFonts w:ascii="Times New Roman" w:hAnsi="Times New Roman"/>
        </w:rPr>
        <w:t>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w:t>
      </w:r>
      <w:r>
        <w:rPr>
          <w:rFonts w:ascii="Times New Roman" w:hAnsi="Times New Roman"/>
        </w:rPr>
        <w:t xml:space="preserve"> freedom than the ordinary General Public License. It also provides other free software developers Less of an advantage over competing non-free programs. These disadvantages are the reason we use the ordinary General Public License for many libraries. Howe</w:t>
      </w:r>
      <w:r>
        <w:rPr>
          <w:rFonts w:ascii="Times New Roman" w:hAnsi="Times New Roman"/>
        </w:rPr>
        <w:t>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w:t>
      </w:r>
      <w:r>
        <w:rPr>
          <w:rFonts w:ascii="Times New Roman" w:hAnsi="Times New Roman"/>
        </w:rPr>
        <w:t>on-free programs must be allowed to use the library. A more frequent case is that a free library does the same job as widely used non-free libraries. In this case, there is little to gain by limiting the free library to free software only, so we use the Le</w:t>
      </w:r>
      <w:r>
        <w:rPr>
          <w:rFonts w:ascii="Times New Roman" w:hAnsi="Times New Roman"/>
        </w:rPr>
        <w:t>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w:t>
      </w:r>
      <w:r>
        <w:rPr>
          <w:rFonts w:ascii="Times New Roman" w:hAnsi="Times New Roman"/>
        </w:rPr>
        <w:t xml:space="preserve"> many more people to use the whole GNU operating system, as well as its variant, the GNU/Linux operating system.</w:t>
      </w:r>
      <w:r>
        <w:rPr>
          <w:rFonts w:ascii="Times New Roman" w:hAnsi="Times New Roman"/>
        </w:rPr>
        <w:br/>
      </w:r>
      <w:r>
        <w:rPr>
          <w:rFonts w:ascii="Times New Roman" w:hAnsi="Times New Roman"/>
        </w:rPr>
        <w:br/>
      </w:r>
      <w:r>
        <w:rPr>
          <w:rFonts w:ascii="Times New Roman" w:hAnsi="Times New Roman"/>
        </w:rPr>
        <w:lastRenderedPageBreak/>
        <w:t xml:space="preserve">Although the Lesser General Public License is Less protective of the users' freedom, it does ensure that the user of a program that is linked </w:t>
      </w:r>
      <w:r>
        <w:rPr>
          <w:rFonts w:ascii="Times New Roman" w:hAnsi="Times New Roman"/>
        </w:rPr>
        <w:t>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w:t>
      </w:r>
      <w:r>
        <w:rPr>
          <w:rFonts w:ascii="Times New Roman" w:hAnsi="Times New Roman"/>
        </w:rPr>
        <w:t>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w:t>
      </w:r>
      <w:r>
        <w:rPr>
          <w:rFonts w:ascii="Times New Roman" w:hAnsi="Times New Roman"/>
        </w:rPr>
        <w:t>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w:t>
      </w:r>
      <w:r>
        <w:rPr>
          <w:rFonts w:ascii="Times New Roman" w:hAnsi="Times New Roman"/>
        </w:rPr>
        <w:t xml:space="preserve">nse (also called "this License"). Each licensee is addressed as "you". A "library" means a collection of software functions and/or data prepared so as to be conveniently linked with application programs (which use some of those functions and data) to form </w:t>
      </w:r>
      <w:r>
        <w:rPr>
          <w:rFonts w:ascii="Times New Roman" w:hAnsi="Times New Roman"/>
        </w:rPr>
        <w:t>executables. The "Library", below, refers to any such software library or work which has been distributed under these terms. A "work based on the Library" means either the Library or any derivative work under copyright law: that is to say, a work containin</w:t>
      </w:r>
      <w:r>
        <w:rPr>
          <w:rFonts w:ascii="Times New Roman" w:hAnsi="Times New Roman"/>
        </w:rPr>
        <w:t>g the Library or a portion of it, either verbatim or with modifications and/or translated straightforwardly into another language. (Hereinafter, translation is included without limitation in the term "modification".) "Source code" for a work means the pref</w:t>
      </w:r>
      <w:r>
        <w:rPr>
          <w:rFonts w:ascii="Times New Roman" w:hAnsi="Times New Roman"/>
        </w:rPr>
        <w:t xml:space="preserve">erred form of the work for making modifications to it. For a library, complete source code means all the source code for all modules it contains, plus any associated interface definition files, plus the scripts used to control compilation and installation </w:t>
      </w:r>
      <w:r>
        <w:rPr>
          <w:rFonts w:ascii="Times New Roman" w:hAnsi="Times New Roman"/>
        </w:rPr>
        <w:t>of the library. Activities other than copying, distribution and modification are not covered by this License; they are outside its scope. The act of running a program using the Library is not restricted, and output from such a program is covered only if it</w:t>
      </w:r>
      <w:r>
        <w:rPr>
          <w:rFonts w:ascii="Times New Roman" w:hAnsi="Times New Roman"/>
        </w:rPr>
        <w: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w:t>
      </w:r>
      <w:r>
        <w:rPr>
          <w:rFonts w:ascii="Times New Roman" w:hAnsi="Times New Roman"/>
        </w:rPr>
        <w:t xml:space="preserve">tim copies of the Library's complete source code as you receive it, in any medium, provided that you conspicuously and appropriately publish on each copy an appropriate copyright notice </w:t>
      </w:r>
      <w:r>
        <w:rPr>
          <w:rFonts w:ascii="Times New Roman" w:hAnsi="Times New Roman"/>
        </w:rPr>
        <w:lastRenderedPageBreak/>
        <w:t xml:space="preserve">and disclaimer of warranty; keep intact all the notices that refer to </w:t>
      </w:r>
      <w:r>
        <w:rPr>
          <w:rFonts w:ascii="Times New Roman" w:hAnsi="Times New Roman"/>
        </w:rPr>
        <w:t>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w:t>
      </w:r>
      <w:r>
        <w:rPr>
          <w:rFonts w:ascii="Times New Roman" w:hAnsi="Times New Roman"/>
        </w:rPr>
        <w:t xml:space="preserve"> You may modify your copy or copies of the Library or any portion of it, thus forming a work based on the Library, and copy and distribute such modifications or work under the terms of Section 1 above, provided that you also meet all of these conditions: a</w:t>
      </w:r>
      <w:r>
        <w:rPr>
          <w:rFonts w:ascii="Times New Roman" w:hAnsi="Times New Roman"/>
        </w:rPr>
        <w:t>) The modified work must itself be a software library. b) You must cause the files modified to carry prominent notices stating that you changed the files and the date of any change. c) You must cause the whole of the work to be licensed at no charge to all</w:t>
      </w:r>
      <w:r>
        <w:rPr>
          <w:rFonts w:ascii="Times New Roman" w:hAnsi="Times New Roman"/>
        </w:rPr>
        <w:t xml:space="preserve"> third parties under the terms of this License. d) If a facility in the modified Library refers to a function or a table of data to be supplied by an application program that uses the facility, other than as an argument passed when the facility is invoked,</w:t>
      </w:r>
      <w:r>
        <w:rPr>
          <w:rFonts w:ascii="Times New Roman" w:hAnsi="Times New Roman"/>
        </w:rPr>
        <w:t xml:space="preserve"> then you must make a good faith effort to ensure that, in the event an application does not supply such function or table, the facility still operates, and performs whatever part of its purpose remains meaningful. (For example, a function in a library to </w:t>
      </w:r>
      <w:r>
        <w:rPr>
          <w:rFonts w:ascii="Times New Roman" w:hAnsi="Times New Roman"/>
        </w:rPr>
        <w:t>compute square roots has a purpose that is entirely well-defined independent of the application. Therefore, Subsection 2d requires that any application-supplied function or table used by this function must be optional: if the application does not supply it</w:t>
      </w:r>
      <w:r>
        <w:rPr>
          <w:rFonts w:ascii="Times New Roman" w:hAnsi="Times New Roman"/>
        </w:rPr>
        <w:t>, the square root function must still compute square roots.) These requirements apply to the modified work as a whole. If identifiable sections of that work are not derived from the Library, and can be reasonably considered independent and separate works i</w:t>
      </w:r>
      <w:r>
        <w:rPr>
          <w:rFonts w:ascii="Times New Roman" w:hAnsi="Times New Roman"/>
        </w:rPr>
        <w:t>n themselves, then this License, and its terms, do not apply to those sections when you distribute them as separate works. But when you distribute the same sections as part of a whole which is a work based on the Library, the distribution of the whole must</w:t>
      </w:r>
      <w:r>
        <w:rPr>
          <w:rFonts w:ascii="Times New Roman" w:hAnsi="Times New Roman"/>
        </w:rPr>
        <w:t xml:space="preserve"> be on the terms of this License, whose permissions for other licensees extend to the entire whole, and thus to each and every part regardless of who wrote it. Thus, it is not the intent of this section to claim rights or contest your rights to work writte</w:t>
      </w:r>
      <w:r>
        <w:rPr>
          <w:rFonts w:ascii="Times New Roman" w:hAnsi="Times New Roman"/>
        </w:rPr>
        <w:t>n entirely by you; rather, the intent is to exercise the right to control the distribution of derivative or collective works based on the Library. In addition, mere aggregation of another work not based on the Library with the Library (or with a work based</w:t>
      </w:r>
      <w:r>
        <w:rPr>
          <w:rFonts w:ascii="Times New Roman" w:hAnsi="Times New Roman"/>
        </w:rPr>
        <w:t xml:space="preserve">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w:t>
      </w:r>
      <w:r>
        <w:rPr>
          <w:rFonts w:ascii="Times New Roman" w:hAnsi="Times New Roman"/>
        </w:rPr>
        <w:t>g that you changed the files and the date of any change.</w:t>
      </w:r>
      <w:r>
        <w:rPr>
          <w:rFonts w:ascii="Times New Roman" w:hAnsi="Times New Roman"/>
        </w:rPr>
        <w:br/>
      </w:r>
      <w:r>
        <w:rPr>
          <w:rFonts w:ascii="Times New Roman" w:hAnsi="Times New Roman"/>
        </w:rPr>
        <w:lastRenderedPageBreak/>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w:t>
      </w:r>
      <w:r>
        <w:rPr>
          <w:rFonts w:ascii="Times New Roman" w:hAnsi="Times New Roman"/>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rPr>
        <w:t xml:space="preserv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w:t>
      </w:r>
      <w:r>
        <w:rPr>
          <w:rFonts w:ascii="Times New Roman" w:hAnsi="Times New Roman"/>
        </w:rPr>
        <w:t xml:space="preserve"> the notices that refer to this License, so that they refer to the ordinary GNU General Public License, version 2, instead of to this License. (If a newer version than version 2 of the ordinary GNU General Public License has appeared, then you can specify </w:t>
      </w:r>
      <w:r>
        <w:rPr>
          <w:rFonts w:ascii="Times New Roman" w:hAnsi="Times New Roman"/>
        </w:rPr>
        <w:t>that version instead if you wish.) Do not make any other change in these notices. Once this change is made in a given copy, it is irreversible for that copy, so the ordinary GNU General Public License applies to all subsequent copies and derivative works m</w:t>
      </w:r>
      <w:r>
        <w:rPr>
          <w:rFonts w:ascii="Times New Roman" w:hAnsi="Times New Roman"/>
        </w:rPr>
        <w:t>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w:t>
      </w:r>
      <w:r>
        <w:rPr>
          <w:rFonts w:ascii="Times New Roman" w:hAnsi="Times New Roman"/>
        </w:rPr>
        <w:t>le form under the terms of Sections 1 and 2 above provided that you accompany it with the complete corresponding machine-readable source code, which must be distributed under the terms of Sections 1 and 2 above on a medium customarily used for software int</w:t>
      </w:r>
      <w:r>
        <w:rPr>
          <w:rFonts w:ascii="Times New Roman" w:hAnsi="Times New Roman"/>
        </w:rPr>
        <w:t>erchange. If distribution of object code is made by offering access to copy from a designated place, then offering equivalent access to copy the source code from the same place satisfies the requirement to distribute the source code, even though third part</w:t>
      </w:r>
      <w:r>
        <w:rPr>
          <w:rFonts w:ascii="Times New Roman" w:hAnsi="Times New Roman"/>
        </w:rPr>
        <w: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w:t>
      </w:r>
      <w:r>
        <w:rPr>
          <w:rFonts w:ascii="Times New Roman" w:hAnsi="Times New Roman"/>
        </w:rPr>
        <w:t>ary". Such a work, in isolation, is not a derivative work of the Library, and therefore falls outside the scope of this License. However, linking a "work that uses the Library" with the Library creates an executable that is a derivative of the Library (bec</w:t>
      </w:r>
      <w:r>
        <w:rPr>
          <w:rFonts w:ascii="Times New Roman" w:hAnsi="Times New Roman"/>
        </w:rPr>
        <w:t xml:space="preserve">ause it contains portions of the Library), rather than a "work that uses the library". The executable is therefore covered by this </w:t>
      </w:r>
      <w:r>
        <w:rPr>
          <w:rFonts w:ascii="Times New Roman" w:hAnsi="Times New Roman"/>
        </w:rPr>
        <w:lastRenderedPageBreak/>
        <w:t xml:space="preserve">License. Section 6 states terms for distribution of such executables. When a "work that uses the Library" uses material from </w:t>
      </w:r>
      <w:r>
        <w:rPr>
          <w:rFonts w:ascii="Times New Roman" w:hAnsi="Times New Roman"/>
        </w:rPr>
        <w:t>a header file that is part of the Library, the object code for the work may be a derivative work of the Library even though the source code is not. Whether this is true is especially significant if the work can be linked without the Library, or if the work</w:t>
      </w:r>
      <w:r>
        <w:rPr>
          <w:rFonts w:ascii="Times New Roman" w:hAnsi="Times New Roman"/>
        </w:rPr>
        <w:t xml:space="preserve"> is itself a library. The threshold for this to be true is not precisely defined by law. If such an object file uses only numerical parameters, data structure layouts and accessors, and small macros and small inline functions (ten lines or less in length),</w:t>
      </w:r>
      <w:r>
        <w:rPr>
          <w:rFonts w:ascii="Times New Roman" w:hAnsi="Times New Roman"/>
        </w:rPr>
        <w:t xml:space="preserve"> then the use of the object file is unrestricted, regardless of whether it is legally a derivative work. (Executables containing this object code plus portions of the Library will still fall under Section 6.) Otherwise, if the work is a derivative of the L</w:t>
      </w:r>
      <w:r>
        <w:rPr>
          <w:rFonts w:ascii="Times New Roman" w:hAnsi="Times New Roman"/>
        </w:rPr>
        <w:t>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w:t>
      </w:r>
      <w:r>
        <w:rPr>
          <w:rFonts w:ascii="Times New Roman" w:hAnsi="Times New Roman"/>
        </w:rPr>
        <w:t>, you may also combine or link a "work that uses the Library" with the Library to produce a work containing portions of the Library, and distribute that work under terms of your choice, provided that the terms permit modification of the work for the custom</w:t>
      </w:r>
      <w:r>
        <w:rPr>
          <w:rFonts w:ascii="Times New Roman" w:hAnsi="Times New Roman"/>
        </w:rPr>
        <w:t>er's own use and reverse engineering for debugging such modifications. You must give prominent notice with each copy of the work that the Library is used in it and that the Library and its use are covered by this License. You must supply a copy of this Lic</w:t>
      </w:r>
      <w:r>
        <w:rPr>
          <w:rFonts w:ascii="Times New Roman" w:hAnsi="Times New Roman"/>
        </w:rPr>
        <w:t xml:space="preserve">ense. If the work during execution displays copyright notices, you must include the copyright notice for the Library among them, as well as a reference directing the user to the copy of this License. Also, you must do one of these things: a) Accompany the </w:t>
      </w:r>
      <w:r>
        <w:rPr>
          <w:rFonts w:ascii="Times New Roman" w:hAnsi="Times New Roman"/>
        </w:rPr>
        <w:t>work with the complete corresponding machine-readable source code for the Library including whatever changes were used in the work (which must be distributed under Sections 1 and 2 above); and, if the work is an executable linked with the Library, with the</w:t>
      </w:r>
      <w:r>
        <w:rPr>
          <w:rFonts w:ascii="Times New Roman" w:hAnsi="Times New Roman"/>
        </w:rPr>
        <w:t xml:space="preserve"> complete machine-readable "work that uses the Library", as object code and/or source code, so that the user can modify the Library and then relink to produce a modified executable containing the modified Library. (It is understood that the user who change</w:t>
      </w:r>
      <w:r>
        <w:rPr>
          <w:rFonts w:ascii="Times New Roman" w:hAnsi="Times New Roman"/>
        </w:rPr>
        <w:t>s the contents of definitions files in the Library will not necessarily be able to recompile the application to use the modified definitions.) b) Use a suitable shared library mechanism for linking with the Library. A suitable mechanism is one that (1) use</w:t>
      </w:r>
      <w:r>
        <w:rPr>
          <w:rFonts w:ascii="Times New Roman" w:hAnsi="Times New Roman"/>
        </w:rPr>
        <w:t>s at run time a copy of the library already present on the user's computer system, rather than copying library functions into the executable, and (2) will operate properly with a modified version of the library, if the user installs one, as long as the mod</w:t>
      </w:r>
      <w:r>
        <w:rPr>
          <w:rFonts w:ascii="Times New Roman" w:hAnsi="Times New Roman"/>
        </w:rPr>
        <w:t>ified version is interface-compatible with the version that the work was made with. c) Accompany the work with a written offer, valid for at least three years, to give the same user the materials specified in Subsection 6a, above, for a charge no more than</w:t>
      </w:r>
      <w:r>
        <w:rPr>
          <w:rFonts w:ascii="Times New Roman" w:hAnsi="Times New Roman"/>
        </w:rPr>
        <w:t xml:space="preserve"> the cost of performing this distribution. d) If distribution of the work is made by offering access to copy from a designated place, offer equivalent access to copy the above specified materials </w:t>
      </w:r>
      <w:r>
        <w:rPr>
          <w:rFonts w:ascii="Times New Roman" w:hAnsi="Times New Roman"/>
        </w:rPr>
        <w:lastRenderedPageBreak/>
        <w:t>from the same place. e) Verify that the user has already rec</w:t>
      </w:r>
      <w:r>
        <w:rPr>
          <w:rFonts w:ascii="Times New Roman" w:hAnsi="Times New Roman"/>
        </w:rPr>
        <w:t>eived a copy of these materials or that you have already sent this user a copy. For an executable, the required form of the "work that uses the Library" must include any data and utility programs needed for reproducing the executable from it. However, as a</w:t>
      </w:r>
      <w:r>
        <w:rPr>
          <w:rFonts w:ascii="Times New Roman" w:hAnsi="Times New Roman"/>
        </w:rPr>
        <w:t xml:space="preserve"> special exception, the materials to be distributed need not include anything that is normally distributed (in either source or binary form) with the major components (compiler, kernel, and so on) of the operating system on which the executable runs, unles</w:t>
      </w:r>
      <w:r>
        <w:rPr>
          <w:rFonts w:ascii="Times New Roman" w:hAnsi="Times New Roman"/>
        </w:rPr>
        <w:t xml:space="preserve">s that component itself accompanies the executable. It may happen that this requirement contradicts the license restrictions of other proprietary libraries that do not normally accompany the operating system. Such a contradiction means you cannot use both </w:t>
      </w:r>
      <w:r>
        <w:rPr>
          <w:rFonts w:ascii="Times New Roman" w:hAnsi="Times New Roman"/>
        </w:rPr>
        <w:t>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w:t>
      </w:r>
      <w:r>
        <w:rPr>
          <w:rFonts w:ascii="Times New Roman" w:hAnsi="Times New Roman"/>
        </w:rPr>
        <w:t xml:space="preserve">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w:t>
      </w:r>
      <w:r>
        <w:rPr>
          <w:rFonts w:ascii="Times New Roman" w:hAnsi="Times New Roman"/>
        </w:rPr>
        <w:t>ibrary mechanism for linking with the Library. A suitable mechanism is one that (1) uses at run time a copy of the library already present on the user's computer system, rather than copying library functions into the executable, and (2) will operate proper</w:t>
      </w:r>
      <w:r>
        <w:rPr>
          <w:rFonts w:ascii="Times New Roman" w:hAnsi="Times New Roman"/>
        </w:rPr>
        <w:t>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w:t>
      </w:r>
      <w:r>
        <w:rPr>
          <w:rFonts w:ascii="Times New Roman" w:hAnsi="Times New Roman"/>
        </w:rPr>
        <w:t>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w:t>
      </w:r>
      <w:r>
        <w:rPr>
          <w:rFonts w:ascii="Times New Roman" w:hAnsi="Times New Roman"/>
        </w:rPr>
        <w: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w:t>
      </w:r>
      <w:r>
        <w:rPr>
          <w:rFonts w:ascii="Times New Roman" w:hAnsi="Times New Roman"/>
        </w:rPr>
        <w:t xml:space="preserve"> in a single library together with other library facilities not covered by this License, and distribute such a combined library, provided that the </w:t>
      </w:r>
      <w:r>
        <w:rPr>
          <w:rFonts w:ascii="Times New Roman" w:hAnsi="Times New Roman"/>
        </w:rPr>
        <w:lastRenderedPageBreak/>
        <w:t>separate distribution of the work based on the Library and of the other library facilities is otherwise permi</w:t>
      </w:r>
      <w:r>
        <w:rPr>
          <w:rFonts w:ascii="Times New Roman" w:hAnsi="Times New Roman"/>
        </w:rPr>
        <w:t>tted, and provided that you do these two things: a) Accompany the combined library with a copy of the same work based on the Library, uncombined with any other library facilities. This must be distributed under the terms of the Sections above. b) Give prom</w:t>
      </w:r>
      <w:r>
        <w:rPr>
          <w:rFonts w:ascii="Times New Roman" w:hAnsi="Times New Roman"/>
        </w:rPr>
        <w:t>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w:t>
      </w:r>
      <w:r>
        <w:rPr>
          <w:rFonts w:ascii="Times New Roman" w:hAnsi="Times New Roman"/>
        </w:rPr>
        <w:t>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w:t>
      </w:r>
      <w:r>
        <w:rPr>
          <w:rFonts w:ascii="Times New Roman" w:hAnsi="Times New Roman"/>
        </w:rPr>
        <w:t>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w:t>
      </w:r>
      <w:r>
        <w:rPr>
          <w:rFonts w:ascii="Times New Roman" w:hAnsi="Times New Roman"/>
        </w:rPr>
        <w:t>te the Library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rPr>
        <w:t>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w:t>
      </w:r>
      <w:r>
        <w:rPr>
          <w:rFonts w:ascii="Times New Roman" w:hAnsi="Times New Roman"/>
        </w:rPr>
        <w:t xml:space="preserve">0. Each time you redistribute the Library (or any work based on the Library), the recipient automatically receives a license from the original licensor to copy, distribute, link with or modify the Library subject to these terms and conditions. You may not </w:t>
      </w:r>
      <w:r>
        <w:rPr>
          <w:rFonts w:ascii="Times New Roman" w:hAnsi="Times New Roman"/>
        </w:rPr>
        <w:t>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w:t>
      </w:r>
      <w:r>
        <w:rPr>
          <w:rFonts w:ascii="Times New Roman" w:hAnsi="Times New Roman"/>
        </w:rPr>
        <w:t xml:space="preserve">t or for any other reason (not limited to patent issues), conditions are imposed on you (whether by court order, agreement or otherwise) that </w:t>
      </w:r>
      <w:r>
        <w:rPr>
          <w:rFonts w:ascii="Times New Roman" w:hAnsi="Times New Roman"/>
        </w:rPr>
        <w:lastRenderedPageBreak/>
        <w:t>contradict the conditions of this License, they do not excuse you from the conditions of this License. If you cann</w:t>
      </w:r>
      <w:r>
        <w:rPr>
          <w:rFonts w:ascii="Times New Roman" w:hAnsi="Times New Roman"/>
        </w:rPr>
        <w:t>ot distribute so as to satisfy simultaneously your obligations under this License and any other pertinent obligations, then as a consequence you may not distribute the Library at all. For example, if a patent license would not permit royalty-free redistrib</w:t>
      </w:r>
      <w:r>
        <w:rPr>
          <w:rFonts w:ascii="Times New Roman" w:hAnsi="Times New Roman"/>
        </w:rPr>
        <w:t>ution of the Library by all those who receive copies directly or indirectly through you, then the only way you could satisfy both it and this License would be to refrain entirely from distribution of the Library. If any portion of this section is held inva</w:t>
      </w:r>
      <w:r>
        <w:rPr>
          <w:rFonts w:ascii="Times New Roman" w:hAnsi="Times New Roman"/>
        </w:rPr>
        <w:t xml:space="preserve">lid or unenforceable under any particular circumstance, the balance of the section is intended to apply, and the section as a whole is intended to apply in other circumstances. It is not the purpose of this section to induce you to infringe any patents or </w:t>
      </w:r>
      <w:r>
        <w:rPr>
          <w:rFonts w:ascii="Times New Roman" w:hAnsi="Times New Roman"/>
        </w:rPr>
        <w:t>other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rPr>
        <w:t>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w:t>
      </w:r>
      <w:r>
        <w:rPr>
          <w:rFonts w:ascii="Times New Roman" w:hAnsi="Times New Roman"/>
        </w:rPr>
        <w:t xml:space="preserve">righted interfaces, the original copyright holder who places the Library under this License may add an explicit geographical distribution limitation excluding those countries, so that distribution is permitted only in or among countries not thus excluded. </w:t>
      </w:r>
      <w:r>
        <w:rPr>
          <w:rFonts w:ascii="Times New Roman" w:hAnsi="Times New Roman"/>
        </w:rPr>
        <w:t>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w:t>
      </w:r>
      <w:r>
        <w:rPr>
          <w:rFonts w:ascii="Times New Roman" w:hAnsi="Times New Roman"/>
        </w:rPr>
        <w:t>milar in spirit to the present version, but may differ in detail to address new problems or concerns. Each version is given a distinguishing version number. If the Library specifies a version number of this License which applies to it and "any later versio</w:t>
      </w:r>
      <w:r>
        <w:rPr>
          <w:rFonts w:ascii="Times New Roman" w:hAnsi="Times New Roman"/>
        </w:rPr>
        <w:t>n", you have the option of following the terms and conditions either of that version or of any later version published by the Free Software Foundation. If the Library does not specify a license version number, you may choose any version ever published by t</w:t>
      </w:r>
      <w:r>
        <w:rPr>
          <w:rFonts w:ascii="Times New Roman" w:hAnsi="Times New Roman"/>
        </w:rPr>
        <w: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w:t>
      </w:r>
      <w:r>
        <w:rPr>
          <w:rFonts w:ascii="Times New Roman" w:hAnsi="Times New Roman"/>
        </w:rPr>
        <w:t xml:space="preserve">oftware Foundation, write to the Free Software Foundation; we sometimes make exceptions for this. Our decision </w:t>
      </w:r>
      <w:r>
        <w:rPr>
          <w:rFonts w:ascii="Times New Roman" w:hAnsi="Times New Roman"/>
        </w:rPr>
        <w:lastRenderedPageBreak/>
        <w:t>will be guided by the two goals of preserving the free status of all derivatives of our free software and of promoting the sharing and reuse of s</w:t>
      </w:r>
      <w:r>
        <w:rPr>
          <w:rFonts w:ascii="Times New Roman" w:hAnsi="Times New Roman"/>
        </w:rPr>
        <w:t>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w:t>
      </w:r>
      <w:r>
        <w:rPr>
          <w:rFonts w:ascii="Times New Roman" w:hAnsi="Times New Roman"/>
        </w:rPr>
        <w:t>THE LIBRARY "AS IS" WITHOUT WARRANTY OF ANY KIND, EITHER EXPRESSED OR IMPLIED, INCLUDING, BUT NOT LIMITED TO, THE IMPLIED WARRANTIES OF MERCHANTABILITY AND FITNESS FOR A PARTICULAR PURPOSE. THE ENTIRE RISK AS TO THE QUALITY AND PERFORMANCE OF THE LIBRARY I</w:t>
      </w:r>
      <w:r>
        <w:rPr>
          <w:rFonts w:ascii="Times New Roman" w:hAnsi="Times New Roman"/>
        </w:rPr>
        <w:t>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w:t>
      </w:r>
      <w:r>
        <w:rPr>
          <w:rFonts w:ascii="Times New Roman" w:hAnsi="Times New Roman"/>
        </w:rPr>
        <w:t>D/OR REDISTRIBUTE THE LIBRARY AS PERMITTED ABOVE, BE LIABLE TO YOU FOR DAMAGES, INCLUDING ANY GENERAL, SPECIAL, INCIDENTAL OR CONSEQUENTIAL DAMAGES ARISING OUT OF THE USE OR INABILITY TO USE THE LIBRARY (INCLUDING BUT NOT LIMITED TO LOSS OF DATA OR DATA BE</w:t>
      </w:r>
      <w:r>
        <w:rPr>
          <w:rFonts w:ascii="Times New Roman" w:hAnsi="Times New Roman"/>
        </w:rPr>
        <w:t>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3F8D5608" w14:textId="77777777" w:rsidR="00562A32" w:rsidRDefault="00D9014D">
      <w:r>
        <w:rPr>
          <w:b/>
          <w:sz w:val="32"/>
        </w:rPr>
        <w:t xml:space="preserve">Written Offer </w:t>
      </w:r>
      <w:r>
        <w:rPr>
          <w:b/>
          <w:sz w:val="18"/>
        </w:rPr>
        <w:t xml:space="preserve"> </w:t>
      </w:r>
    </w:p>
    <w:p w14:paraId="2C2A38C4" w14:textId="77777777" w:rsidR="00562A32" w:rsidRDefault="00D9014D">
      <w:pPr>
        <w:jc w:val="both"/>
        <w:rPr>
          <w:rFonts w:cs="Arial"/>
        </w:rPr>
      </w:pPr>
      <w:r>
        <w:t>This openEuler dis</w:t>
      </w:r>
      <w:r>
        <w:t>tribution may contain certain software whose rights holders license it on the terms of the GNU General Public License, version 2 (GPLv2) or other open source software licenses which require us to release corresponding source code. We will provide you and a</w:t>
      </w:r>
      <w:r>
        <w:t>ny third party with corresponding source code required under applicable open source software license through the repository: https://gitee.com/src-openeuler/.  You can access and obtain corresponding source code by searching the aforementioned repository u</w:t>
      </w:r>
      <w:r>
        <w:t>sing package name and tag.</w:t>
      </w:r>
    </w:p>
    <w:p w14:paraId="6AD07218" w14:textId="77777777" w:rsidR="00562A32" w:rsidRDefault="00D9014D">
      <w:pPr>
        <w:jc w:val="both"/>
        <w:rPr>
          <w:rFonts w:cs="Arial"/>
          <w:color w:val="000000"/>
        </w:rPr>
      </w:pPr>
      <w:r>
        <w:rPr>
          <w:rFonts w:cs="Arial"/>
        </w:rPr>
        <w:t>This offer is valid to anyone in receipt of this information.</w:t>
      </w:r>
    </w:p>
    <w:p w14:paraId="59B5FA14" w14:textId="77777777" w:rsidR="00562A32" w:rsidRDefault="00D9014D">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p w14:paraId="3547B8BE" w14:textId="77777777" w:rsidR="00562A32" w:rsidRDefault="00562A32">
      <w:pPr>
        <w:spacing w:line="420" w:lineRule="exact"/>
      </w:pPr>
    </w:p>
    <w:sectPr w:rsidR="00562A3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85C86" w14:textId="77777777" w:rsidR="00D9014D" w:rsidRDefault="00D9014D">
      <w:pPr>
        <w:spacing w:line="240" w:lineRule="auto"/>
      </w:pPr>
      <w:r>
        <w:separator/>
      </w:r>
    </w:p>
  </w:endnote>
  <w:endnote w:type="continuationSeparator" w:id="0">
    <w:p w14:paraId="69EFA5C6" w14:textId="77777777" w:rsidR="00D9014D" w:rsidRDefault="00D90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62A32" w14:paraId="514DB11B" w14:textId="77777777">
      <w:tc>
        <w:tcPr>
          <w:tcW w:w="1542" w:type="pct"/>
        </w:tcPr>
        <w:p w14:paraId="4F851764" w14:textId="77777777" w:rsidR="00562A32" w:rsidRDefault="00D9014D">
          <w:pPr>
            <w:pStyle w:val="aa"/>
          </w:pPr>
          <w:r>
            <w:fldChar w:fldCharType="begin"/>
          </w:r>
          <w:r>
            <w:instrText xml:space="preserve"> DATE \@ "yyyy-MM-dd" </w:instrText>
          </w:r>
          <w:r>
            <w:fldChar w:fldCharType="separate"/>
          </w:r>
          <w:r w:rsidR="00943C4D">
            <w:rPr>
              <w:noProof/>
            </w:rPr>
            <w:t>2025-09-03</w:t>
          </w:r>
          <w:r>
            <w:fldChar w:fldCharType="end"/>
          </w:r>
        </w:p>
      </w:tc>
      <w:tc>
        <w:tcPr>
          <w:tcW w:w="1853" w:type="pct"/>
        </w:tcPr>
        <w:p w14:paraId="3FDF3237" w14:textId="77777777" w:rsidR="00562A32" w:rsidRDefault="00562A32">
          <w:pPr>
            <w:pStyle w:val="aa"/>
          </w:pPr>
        </w:p>
      </w:tc>
      <w:tc>
        <w:tcPr>
          <w:tcW w:w="1605" w:type="pct"/>
        </w:tcPr>
        <w:p w14:paraId="70964E7B" w14:textId="77777777" w:rsidR="00562A32" w:rsidRDefault="00D9014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C902C5B" w14:textId="77777777" w:rsidR="00562A32" w:rsidRDefault="00562A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D2906" w14:textId="77777777" w:rsidR="00D9014D" w:rsidRDefault="00D9014D">
      <w:r>
        <w:separator/>
      </w:r>
    </w:p>
  </w:footnote>
  <w:footnote w:type="continuationSeparator" w:id="0">
    <w:p w14:paraId="374D4862" w14:textId="77777777" w:rsidR="00D9014D" w:rsidRDefault="00D90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62A32" w14:paraId="6D7DB988" w14:textId="77777777">
      <w:trPr>
        <w:cantSplit/>
        <w:trHeight w:hRule="exact" w:val="777"/>
      </w:trPr>
      <w:tc>
        <w:tcPr>
          <w:tcW w:w="492" w:type="pct"/>
          <w:tcBorders>
            <w:bottom w:val="single" w:sz="6" w:space="0" w:color="auto"/>
          </w:tcBorders>
        </w:tcPr>
        <w:p w14:paraId="4072496A" w14:textId="77777777" w:rsidR="00562A32" w:rsidRDefault="00562A32"/>
      </w:tc>
      <w:tc>
        <w:tcPr>
          <w:tcW w:w="3283" w:type="pct"/>
          <w:tcBorders>
            <w:bottom w:val="single" w:sz="6" w:space="0" w:color="auto"/>
          </w:tcBorders>
          <w:vAlign w:val="bottom"/>
        </w:tcPr>
        <w:p w14:paraId="7B7747B6" w14:textId="77777777" w:rsidR="00562A32" w:rsidRDefault="00D9014D">
          <w:pPr>
            <w:pStyle w:val="ab"/>
            <w:ind w:firstLine="360"/>
          </w:pPr>
          <w:r>
            <w:t xml:space="preserve">          OPEN SOURCE SOFTWARE NOTICE</w:t>
          </w:r>
        </w:p>
      </w:tc>
      <w:tc>
        <w:tcPr>
          <w:tcW w:w="1225" w:type="pct"/>
          <w:tcBorders>
            <w:bottom w:val="single" w:sz="6" w:space="0" w:color="auto"/>
          </w:tcBorders>
          <w:vAlign w:val="bottom"/>
        </w:tcPr>
        <w:p w14:paraId="2A071A03" w14:textId="77777777" w:rsidR="00562A32" w:rsidRDefault="00562A32">
          <w:pPr>
            <w:pStyle w:val="ab"/>
            <w:ind w:firstLine="33"/>
          </w:pPr>
        </w:p>
      </w:tc>
    </w:tr>
  </w:tbl>
  <w:p w14:paraId="0B438B73" w14:textId="77777777" w:rsidR="00562A32" w:rsidRDefault="00562A3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2A32"/>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3C4D"/>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14D"/>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C73B"/>
  <w15:docId w15:val="{76F76D14-C70D-429E-9FEF-B06AC11C8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4688</Words>
  <Characters>26726</Characters>
  <Application>Microsoft Office Word</Application>
  <DocSecurity>0</DocSecurity>
  <Lines>222</Lines>
  <Paragraphs>62</Paragraphs>
  <ScaleCrop>false</ScaleCrop>
  <Company>Huawei Technologies Co.,Ltd.</Company>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