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jetty-schemas 4.0.1</w:t>
      </w:r>
    </w:p>
    <w:p>
      <w:pPr/>
      <w:r>
        <w:rPr>
          <w:rStyle w:val="a0"/>
          <w:rFonts w:ascii="Arial" w:hAnsi="Arial"/>
          <w:b/>
        </w:rPr>
        <w:t xml:space="preserve">Copyright notice: </w:t>
      </w:r>
    </w:p>
    <w:p>
      <w:pPr/>
      <w:r>
        <w:rPr>
          <w:rStyle w:val="a0"/>
          <w:rFonts w:ascii="宋体" w:hAnsi="宋体"/>
          <w:sz w:val="22"/>
        </w:rPr>
        <w:t xml:space="preserve">Copyright (c) 1995-2015 Mort Bay Consulting Pty. </w:t>
      </w:r>
      <w:r>
        <w:rPr>
          <w:rStyle w:val="a0"/>
          <w:rFonts w:ascii="宋体" w:hAnsi="宋体"/>
          <w:sz w:val="22"/>
        </w:rPr>
        <w:t>Ltd.</w:t>
      </w:r>
      <w:r>
        <w:rPr>
          <w:rStyle w:val="a0"/>
          <w:rFonts w:ascii="宋体" w:hAnsi="宋体"/>
          <w:sz w:val="22"/>
        </w:rPr>
        <w:br/>
        <w:t>Copyright (c</w:t>
      </w:r>
      <w:r>
        <w:rPr>
          <w:rStyle w:val="a0"/>
          <w:rFonts w:ascii="宋体" w:hAnsi="宋体"/>
          <w:sz w:val="22"/>
        </w:rPr>
        <w:t>) 1989, 1991 Free Software Foundation, Inc.</w:t>
      </w:r>
      <w:r>
        <w:rPr>
          <w:rStyle w:val="a0"/>
          <w:rFonts w:ascii="宋体" w:hAnsi="宋体"/>
          <w:sz w:val="22"/>
        </w:rPr>
        <w:br/>
        <w:t>Copyright (c) Webtide LLC</w:t>
      </w:r>
      <w:r>
        <w:rPr>
          <w:rStyle w:val="a0"/>
          <w:rFonts w:ascii="宋体" w:hAnsi="宋体"/>
          <w:sz w:val="22"/>
        </w:rPr>
        <w:br/>
        <w:t>Copyright (c) 1997-2010 Oracle and/or its a</w:t>
      </w:r>
      <w:r>
        <w:rPr>
          <w:rStyle w:val="a0"/>
          <w:rFonts w:ascii="宋体" w:hAnsi="宋体"/>
          <w:sz w:val="22"/>
        </w:rPr>
        <w:t>ffiliates. All rights reserved.</w:t>
      </w:r>
      <w:r>
        <w:rPr>
          <w:rStyle w:val="a0"/>
          <w:rFonts w:ascii="宋体" w:hAnsi="宋体"/>
          <w:sz w:val="22"/>
        </w:rPr>
        <w:br/>
        <w:t>Copyright (c) 2010-201</w:t>
      </w:r>
      <w:r>
        <w:rPr>
          <w:rStyle w:val="a0"/>
          <w:rFonts w:ascii="宋体" w:hAnsi="宋体"/>
          <w:sz w:val="22"/>
        </w:rPr>
        <w:t>5 Intalio, Inc.</w:t>
      </w:r>
      <w:r>
        <w:rPr>
          <w:rStyle w:val="a0"/>
          <w:rFonts w:ascii="宋体" w:hAnsi="宋体"/>
          <w:sz w:val="22"/>
        </w:rPr>
        <w:br/>
        <w:t>Copyright (c) 1995-2017 Mort Bay Consulting Pty. Ltd.</w:t>
      </w:r>
      <w:r>
        <w:rPr>
          <w:rStyle w:val="a0"/>
          <w:rFonts w:ascii="宋体" w:hAnsi="宋体"/>
          <w:sz w:val="22"/>
        </w:rPr>
        <w:br/>
        <w:t>Copyright (c) 2010 Intalio, Inc.</w:t>
      </w:r>
      <w:r>
        <w:rPr>
          <w:rStyle w:val="a0"/>
          <w:rFonts w:ascii="宋体" w:hAnsi="宋体"/>
          <w:sz w:val="22"/>
        </w:rPr>
        <w:br/>
        <w:t>Copyright (c) 1995-2014 Mort Bay Consulting Pty. Ltd.</w:t>
      </w:r>
      <w:r>
        <w:rPr>
          <w:rStyle w:val="a0"/>
          <w:rFonts w:ascii="宋体" w:hAnsi="宋体"/>
          <w:sz w:val="22"/>
        </w:rPr>
        <w:br/>
        <w:t>Copyright (c) 1995-2012 Mort Bay Consulting Pty.</w:t>
      </w:r>
      <w:r>
        <w:rPr>
          <w:rStyle w:val="a0"/>
          <w:rFonts w:ascii="宋体" w:hAnsi="宋体"/>
          <w:sz w:val="22"/>
        </w:rPr>
        <w:t xml:space="preserve"> L</w:t>
      </w:r>
      <w:r>
        <w:rPr>
          <w:rStyle w:val="a0"/>
          <w:rFonts w:ascii="宋体" w:hAnsi="宋体"/>
          <w:sz w:val="22"/>
        </w:rPr>
        <w:t>td.</w:t>
      </w:r>
      <w:r>
        <w:rPr>
          <w:rStyle w:val="a0"/>
          <w:rFonts w:ascii="宋体" w:hAnsi="宋体"/>
          <w:sz w:val="22"/>
        </w:rPr>
        <w:br/>
        <w:t>Copyright (c) ${copyright-range</w:t>
      </w:r>
      <w:r>
        <w:rPr>
          <w:rStyle w:val="a0"/>
          <w:rFonts w:ascii="宋体" w:hAnsi="宋体"/>
          <w:sz w:val="22"/>
        </w:rPr>
        <w:t>} Mort Bay Consulting Pty. Ltd.</w:t>
      </w:r>
      <w:r>
        <w:rPr>
          <w:rStyle w:val="a0"/>
          <w:rFonts w:ascii="宋体" w:hAnsi="宋体"/>
          <w:sz w:val="22"/>
        </w:rPr>
        <w:br/>
      </w:r>
    </w:p>
    <w:p>
      <w:pPr/>
      <w:r>
        <w:rPr>
          <w:rStyle w:val="a0"/>
          <w:b/>
        </w:rPr>
        <w:t xml:space="preserve">License: </w:t>
      </w:r>
      <w:r>
        <w:rPr>
          <w:rStyle w:val="a0"/>
          <w:sz w:val="21"/>
        </w:rPr>
        <w:t>CDDL-1.1 or GPLv2 with exceptions</w:t>
      </w:r>
    </w:p>
    <w:p>
      <w:pP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w:t>
      </w:r>
      <w:r>
        <w:rPr>
          <w:rStyle w:val="a0"/>
          <w:b/>
          <w:sz w:val="32"/>
        </w:rPr>
        <w: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