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mc 4.8.28</w:t>
      </w:r>
    </w:p>
    <w:p>
      <w:pPr/>
      <w:r>
        <w:rPr>
          <w:rStyle w:val="a0"/>
          <w:rFonts w:ascii="Arial" w:hAnsi="Arial"/>
          <w:b/>
        </w:rPr>
        <w:t xml:space="preserve">Copyright notice: </w:t>
      </w:r>
    </w:p>
    <w:p>
      <w:pPr/>
      <w:r>
        <w:rPr>
          <w:rStyle w:val="a0"/>
          <w:rFonts w:ascii="宋体" w:hAnsi="宋体"/>
          <w:sz w:val="22"/>
        </w:rPr>
        <w:t xml:space="preserve">Copyright © 2007 Free Software Foundation, Inc. </w:t>
      </w:r>
      <w:r>
        <w:rPr>
          <w:rStyle w:val="a0"/>
          <w:rFonts w:ascii="宋体" w:hAnsi="宋体"/>
          <w:sz w:val="22"/>
        </w:rPr>
        <w:t>&lt;http:fsf.org/&gt;</w:t>
      </w:r>
      <w:r>
        <w:rPr>
          <w:rStyle w:val="a0"/>
          <w:rFonts w:ascii="宋体" w:hAnsi="宋体"/>
          <w:sz w:val="22"/>
        </w:rPr>
        <w:br/>
        <w:t>Copyright (C) 2001 Anthony Towns &lt;aj@azure.humbug.org.au&gt;</w:t>
      </w:r>
      <w:r>
        <w:rPr>
          <w:rStyle w:val="a0"/>
          <w:rFonts w:ascii="宋体" w:hAnsi="宋体"/>
          <w:sz w:val="22"/>
        </w:rPr>
        <w:br/>
        <w:t>Copyright (C) 2015-2022 The Free Software Foundation, Inc.</w:t>
      </w:r>
      <w:r>
        <w:rPr>
          <w:rStyle w:val="a0"/>
          <w:rFonts w:ascii="宋体" w:hAnsi="宋体"/>
          <w:sz w:val="22"/>
        </w:rPr>
        <w:br/>
        <w:t>Copyright (C) 2013 The Free Software Foundation, Inc.</w:t>
      </w:r>
      <w:r>
        <w:rPr>
          <w:rStyle w:val="a0"/>
          <w:rFonts w:ascii="宋体" w:hAnsi="宋体"/>
          <w:sz w:val="22"/>
        </w:rPr>
        <w:br/>
        <w:t xml:space="preserve">Copyright (C) 1989-2016 Free </w:t>
      </w:r>
      <w:r>
        <w:rPr>
          <w:rStyle w:val="a0"/>
          <w:rFonts w:ascii="宋体" w:hAnsi="宋体"/>
          <w:sz w:val="22"/>
        </w:rPr>
        <w:t>Software Foundation, Inc.</w:t>
      </w:r>
      <w:r>
        <w:rPr>
          <w:rStyle w:val="a0"/>
          <w:rFonts w:ascii="宋体" w:hAnsi="宋体"/>
          <w:sz w:val="22"/>
        </w:rPr>
        <w:br/>
        <w:t>Copyright (C) 2007-2022 Free Software Foundation, Inc.</w:t>
      </w:r>
      <w:r>
        <w:rPr>
          <w:rStyle w:val="a0"/>
          <w:rFonts w:ascii="宋体" w:hAnsi="宋体"/>
          <w:sz w:val="22"/>
        </w:rPr>
        <w:br/>
        <w:t>Copyright (C) 1988-2022 Free Software Foundation, Inc.</w:t>
      </w:r>
      <w:r>
        <w:rPr>
          <w:rStyle w:val="a0"/>
          <w:rFonts w:ascii="宋体" w:hAnsi="宋体"/>
          <w:sz w:val="22"/>
        </w:rPr>
        <w:br/>
        <w:t>Copyright (C) 1995 Ian Jackson &lt;iwj10@cus.cam.ac.uk&gt;</w:t>
      </w:r>
      <w:r>
        <w:rPr>
          <w:rStyle w:val="a0"/>
          <w:rFonts w:ascii="宋体" w:hAnsi="宋体"/>
          <w:sz w:val="22"/>
        </w:rPr>
        <w:br/>
        <w:t>Copyright (C) 2</w:t>
      </w:r>
      <w:r>
        <w:rPr>
          <w:rStyle w:val="a0"/>
          <w:rFonts w:ascii="宋体" w:hAnsi="宋体"/>
          <w:sz w:val="22"/>
        </w:rPr>
        <w:t>001-2022 Free Software Foundation, Inc.</w:t>
      </w:r>
      <w:r>
        <w:rPr>
          <w:rStyle w:val="a0"/>
          <w:rFonts w:ascii="宋体" w:hAnsi="宋体"/>
          <w:sz w:val="22"/>
        </w:rPr>
        <w:br/>
        <w:t>Copyright (C) 2006-2022 Free Software Foundation, Inc.</w:t>
      </w:r>
      <w:r>
        <w:rPr>
          <w:rStyle w:val="a0"/>
          <w:rFonts w:ascii="宋体" w:hAnsi="宋体"/>
          <w:sz w:val="22"/>
        </w:rPr>
        <w:br/>
        <w:t>Copyright (C) 1997-2022 Free Software Foundation, Inc.</w:t>
      </w:r>
      <w:r>
        <w:rPr>
          <w:rStyle w:val="a0"/>
          <w:rFonts w:ascii="宋体" w:hAnsi="宋体"/>
          <w:sz w:val="22"/>
        </w:rPr>
        <w:br/>
        <w:t>Copyright (C) 2021-2022 Free Software Foundation, Inc.</w:t>
      </w:r>
      <w:r>
        <w:rPr>
          <w:rStyle w:val="a0"/>
          <w:rFonts w:ascii="宋体" w:hAnsi="宋体"/>
          <w:sz w:val="22"/>
        </w:rPr>
        <w:br/>
      </w:r>
      <w:r>
        <w:rPr>
          <w:rStyle w:val="a0"/>
          <w:rFonts w:ascii="宋体" w:hAnsi="宋体"/>
          <w:sz w:val="22"/>
        </w:rPr>
        <w:t>Copyright (C) 1996-2022 the Free Soft</w:t>
      </w:r>
      <w:r>
        <w:rPr>
          <w:rStyle w:val="a0"/>
          <w:rFonts w:ascii="宋体" w:hAnsi="宋体"/>
          <w:sz w:val="22"/>
        </w:rPr>
        <w:t>ware Foundation</w:t>
      </w:r>
    </w:p>
    <w:p>
      <w:pPr/>
      <w:r>
        <w:rPr>
          <w:rStyle w:val="a0"/>
          <w:rFonts w:ascii="宋体" w:hAnsi="宋体"/>
          <w:sz w:val="22"/>
        </w:rPr>
        <w:t>Copyright (C) 2008-2022 Free Software Foundation, Inc.</w:t>
      </w:r>
      <w:r>
        <w:rPr>
          <w:rStyle w:val="a0"/>
          <w:rFonts w:ascii="宋体" w:hAnsi="宋体"/>
          <w:sz w:val="22"/>
        </w:rPr>
        <w:br/>
        <w:t>Copyright (C) 2003-2022 Free Software Foundation, Inc.</w:t>
      </w:r>
      <w:r>
        <w:rPr>
          <w:rStyle w:val="a0"/>
          <w:rFonts w:ascii="宋体" w:hAnsi="宋体"/>
          <w:sz w:val="22"/>
        </w:rPr>
        <w:br/>
        <w:t>Copyright (C) 1996-2022 Free</w:t>
      </w:r>
      <w:r>
        <w:rPr>
          <w:rStyle w:val="a0"/>
          <w:rFonts w:ascii="宋体" w:hAnsi="宋体"/>
          <w:sz w:val="22"/>
        </w:rPr>
        <w:t xml:space="preserve"> Software Foundation, Inc.</w:t>
      </w:r>
      <w:r>
        <w:rPr>
          <w:rStyle w:val="a0"/>
          <w:rFonts w:ascii="宋体" w:hAnsi="宋体"/>
          <w:sz w:val="22"/>
        </w:rPr>
        <w:br/>
        <w:t>Copyright (C) 2020-2022 The Free Software Foundation, Inc.</w:t>
      </w:r>
      <w:r>
        <w:rPr>
          <w:rStyle w:val="a0"/>
          <w:rFonts w:ascii="宋体" w:hAnsi="宋体"/>
          <w:sz w:val="22"/>
        </w:rPr>
        <w:br/>
      </w:r>
      <w:r>
        <w:rPr>
          <w:rStyle w:val="a0"/>
          <w:rFonts w:ascii="宋体" w:hAnsi="宋体"/>
          <w:sz w:val="22"/>
        </w:rPr>
        <w:t>Copyright (C) 2016-2022 Free Software Foundation, Inc.</w:t>
      </w:r>
      <w:r>
        <w:rPr>
          <w:rStyle w:val="a0"/>
          <w:rFonts w:ascii="宋体" w:hAnsi="宋体"/>
          <w:sz w:val="22"/>
        </w:rPr>
        <w:br/>
        <w:t>Copyright (C) 2011-2022 Free Software Foundation, Inc.</w:t>
      </w:r>
      <w:r>
        <w:rPr>
          <w:rStyle w:val="a0"/>
          <w:rFonts w:ascii="宋体" w:hAnsi="宋体"/>
          <w:sz w:val="22"/>
        </w:rPr>
        <w:br/>
        <w:t>Copyright (C) 2013-2022 Free Software Foundation, Inc.</w:t>
      </w:r>
      <w:r>
        <w:rPr>
          <w:rStyle w:val="a0"/>
          <w:rFonts w:ascii="宋体" w:hAnsi="宋体"/>
          <w:sz w:val="22"/>
        </w:rPr>
        <w:br/>
        <w:t>Copyr</w:t>
      </w:r>
      <w:r>
        <w:rPr>
          <w:rStyle w:val="a0"/>
          <w:rFonts w:ascii="宋体" w:hAnsi="宋体"/>
          <w:sz w:val="22"/>
        </w:rPr>
        <w:t>ight (C) 1996 Paul Sheer</w:t>
      </w:r>
      <w:r>
        <w:rPr>
          <w:rStyle w:val="a0"/>
          <w:rFonts w:ascii="宋体" w:hAnsi="宋体"/>
          <w:sz w:val="22"/>
        </w:rPr>
        <w:br/>
        <w:t>Copyright (C) 2012-2022 Free Software Foundation, Inc.</w:t>
      </w:r>
      <w:r>
        <w:rPr>
          <w:rStyle w:val="a0"/>
          <w:rFonts w:ascii="宋体" w:hAnsi="宋体"/>
          <w:sz w:val="22"/>
        </w:rPr>
        <w:br/>
        <w:t>Copyright (C) 1999-2022 Free Software Foundation, Inc.</w:t>
      </w:r>
      <w:r>
        <w:rPr>
          <w:rStyle w:val="a0"/>
          <w:rFonts w:ascii="宋体" w:hAnsi="宋体"/>
          <w:sz w:val="22"/>
        </w:rPr>
        <w:br/>
        <w:t>Copyright (C) 2005-2022 Free Software Foundation, Inc.</w:t>
      </w:r>
      <w:r>
        <w:rPr>
          <w:rStyle w:val="a0"/>
          <w:rFonts w:ascii="宋体" w:hAnsi="宋体"/>
          <w:sz w:val="22"/>
        </w:rPr>
        <w:br/>
        <w:t>Copyright (C) 2011, 2013 The Free Software Foundation, Inc.</w:t>
      </w:r>
      <w:r>
        <w:rPr>
          <w:rStyle w:val="a0"/>
          <w:rFonts w:ascii="宋体" w:hAnsi="宋体"/>
          <w:sz w:val="22"/>
        </w:rPr>
        <w:br/>
        <w:t>Copyri</w:t>
      </w:r>
      <w:r>
        <w:rPr>
          <w:rStyle w:val="a0"/>
          <w:rFonts w:ascii="宋体" w:hAnsi="宋体"/>
          <w:sz w:val="22"/>
        </w:rPr>
        <w:t>ght (C) 1995-2022 Free Software Foundation, Inc.</w:t>
      </w:r>
      <w:r>
        <w:rPr>
          <w:rStyle w:val="a0"/>
          <w:rFonts w:ascii="宋体" w:hAnsi="宋体"/>
          <w:sz w:val="22"/>
        </w:rPr>
        <w:br/>
        <w:t>Copyright (C) 2009, 2010, 2013 The Free Software Foundation, Inc.</w:t>
      </w:r>
      <w:r>
        <w:rPr>
          <w:rStyle w:val="a0"/>
          <w:rFonts w:ascii="宋体" w:hAnsi="宋体"/>
          <w:sz w:val="22"/>
        </w:rPr>
        <w:br/>
        <w:t>Copyright (C) 1994-2022 Free Software Foundation, Inc.</w:t>
      </w:r>
      <w:r>
        <w:rPr>
          <w:rStyle w:val="a0"/>
          <w:rFonts w:ascii="宋体" w:hAnsi="宋体"/>
          <w:sz w:val="22"/>
        </w:rPr>
        <w:br/>
        <w:t xml:space="preserve">Copyright (C) 2003 Pavel </w:t>
      </w:r>
      <w:r>
        <w:rPr>
          <w:rStyle w:val="a0"/>
          <w:rFonts w:ascii="宋体" w:hAnsi="宋体"/>
          <w:sz w:val="22"/>
        </w:rPr>
        <w:t>Roskin</w:t>
      </w:r>
      <w:r>
        <w:rPr>
          <w:rStyle w:val="a0"/>
          <w:rFonts w:ascii="宋体" w:hAnsi="宋体"/>
          <w:sz w:val="22"/>
        </w:rPr>
        <w:br/>
        <w:t>Copyright (C) 2009-2022 Free Software Foundation, Inc.</w:t>
      </w:r>
      <w:r>
        <w:rPr>
          <w:rStyle w:val="a0"/>
          <w:rFonts w:ascii="宋体" w:hAnsi="宋体"/>
          <w:sz w:val="22"/>
        </w:rPr>
        <w:br/>
      </w:r>
      <w:r>
        <w:rPr>
          <w:rStyle w:val="a0"/>
          <w:rFonts w:ascii="宋体" w:hAnsi="宋体"/>
          <w:sz w:val="22"/>
        </w:rPr>
        <w:t>C</w:t>
      </w:r>
      <w:r>
        <w:rPr>
          <w:rStyle w:val="a0"/>
          <w:rFonts w:ascii="宋体" w:hAnsi="宋体"/>
          <w:sz w:val="22"/>
        </w:rPr>
        <w:t xml:space="preserve">opyright (C) 2003 Alexander </w:t>
      </w:r>
      <w:r>
        <w:rPr>
          <w:rStyle w:val="a0"/>
          <w:rFonts w:ascii="宋体" w:hAnsi="宋体"/>
          <w:sz w:val="22"/>
        </w:rPr>
        <w:t>Serkov</w:t>
      </w:r>
      <w:r>
        <w:rPr>
          <w:rStyle w:val="a0"/>
          <w:rFonts w:ascii="宋体" w:hAnsi="宋体"/>
          <w:sz w:val="22"/>
        </w:rPr>
        <w:t xml:space="preserve"> &lt;serkov@ukrpost.net&gt;.</w:t>
      </w:r>
      <w:r>
        <w:rPr>
          <w:rStyle w:val="a0"/>
          <w:rFonts w:ascii="宋体" w:hAnsi="宋体"/>
          <w:sz w:val="22"/>
        </w:rPr>
        <w:br/>
        <w:t>Copyright © 2007 Free Software Foundation, Inc.</w:t>
      </w:r>
      <w:r>
        <w:rPr>
          <w:rStyle w:val="a0"/>
          <w:rFonts w:ascii="宋体" w:hAnsi="宋体"/>
          <w:sz w:val="22"/>
        </w:rPr>
        <w:br/>
        <w:t>Copyright (C) 1998-2022 Free Software Foundation, Inc.</w:t>
      </w:r>
      <w:r>
        <w:rPr>
          <w:rStyle w:val="a0"/>
          <w:rFonts w:ascii="宋体" w:hAnsi="宋体"/>
          <w:sz w:val="22"/>
        </w:rPr>
        <w:br/>
        <w:t>Copyright (C) 2015 The Free Software Foundation, Inc.</w:t>
      </w:r>
      <w:r>
        <w:rPr>
          <w:rStyle w:val="a0"/>
          <w:rFonts w:ascii="宋体" w:hAnsi="宋体"/>
          <w:sz w:val="22"/>
        </w:rPr>
        <w:br/>
        <w:t>Copyright (C) 2020-2022 Free Software Foundation, Inc.</w:t>
      </w:r>
      <w:r>
        <w:rPr>
          <w:rStyle w:val="a0"/>
          <w:rFonts w:ascii="宋体" w:hAnsi="宋体"/>
          <w:sz w:val="22"/>
        </w:rPr>
        <w:br/>
        <w:t>Copyright (C) 201</w:t>
      </w:r>
      <w:r>
        <w:rPr>
          <w:rStyle w:val="a0"/>
          <w:rFonts w:ascii="宋体" w:hAnsi="宋体"/>
          <w:sz w:val="22"/>
        </w:rPr>
        <w:t>9-2022 Free Software Foundation, Inc.</w:t>
      </w:r>
      <w:r>
        <w:rPr>
          <w:rStyle w:val="a0"/>
          <w:rFonts w:ascii="宋体" w:hAnsi="宋体"/>
          <w:sz w:val="22"/>
        </w:rPr>
        <w:br/>
        <w:t>Copyright (C) 2010-2022 Free Software Foundation, Inc.</w:t>
      </w:r>
      <w:r>
        <w:rPr>
          <w:rStyle w:val="a0"/>
          <w:rFonts w:ascii="宋体" w:hAnsi="宋体"/>
          <w:sz w:val="22"/>
        </w:rPr>
        <w:br/>
        <w:t>Copyright (C) 1995, 1996 Miguel de Icaza</w:t>
      </w:r>
      <w:r>
        <w:rPr>
          <w:rStyle w:val="a0"/>
          <w:rFonts w:ascii="宋体" w:hAnsi="宋体"/>
          <w:sz w:val="22"/>
        </w:rPr>
        <w:br/>
        <w:t>Copyright (C) 1989, 1991-2016 Free Software Foundation, Inc.</w:t>
      </w:r>
      <w:r>
        <w:rPr>
          <w:rStyle w:val="a0"/>
          <w:rFonts w:ascii="宋体" w:hAnsi="宋体"/>
          <w:sz w:val="22"/>
        </w:rPr>
        <w:br/>
        <w:t>Copyright (C) 2000-2022 Free Software Foundation, Inc.</w:t>
      </w:r>
      <w:r>
        <w:rPr>
          <w:rStyle w:val="a0"/>
          <w:rFonts w:ascii="宋体" w:hAnsi="宋体"/>
          <w:sz w:val="22"/>
        </w:rPr>
        <w:br/>
        <w:t>Copyri</w:t>
      </w:r>
      <w:r>
        <w:rPr>
          <w:rStyle w:val="a0"/>
          <w:rFonts w:ascii="宋体" w:hAnsi="宋体"/>
          <w:sz w:val="22"/>
        </w:rPr>
        <w:t>ght (C) 1991-2022 Free Software Foundation, Inc.</w:t>
      </w:r>
      <w:r>
        <w:rPr>
          <w:rStyle w:val="a0"/>
          <w:rFonts w:ascii="宋体" w:hAnsi="宋体"/>
          <w:sz w:val="22"/>
        </w:rPr>
        <w:br/>
        <w:t>Copyright (C) 2017-2022 Free Software Foundation, Inc.</w:t>
      </w:r>
      <w:r>
        <w:rPr>
          <w:rStyle w:val="a0"/>
          <w:rFonts w:ascii="宋体" w:hAnsi="宋体"/>
          <w:sz w:val="22"/>
        </w:rPr>
        <w:br/>
        <w:t>Copyright (C) 2021-2022 The Free Software Foundation, Inc.</w:t>
      </w:r>
      <w:r>
        <w:rPr>
          <w:rStyle w:val="a0"/>
          <w:rFonts w:ascii="宋体" w:hAnsi="宋体"/>
          <w:sz w:val="22"/>
        </w:rPr>
        <w:br/>
        <w:t>Copyright (C) 1994-2022 Free Software Foundation, Inc</w:t>
      </w:r>
      <w:r>
        <w:rPr>
          <w:rStyle w:val="a0"/>
          <w:rFonts w:ascii="宋体" w:hAnsi="宋体"/>
          <w:sz w:val="22"/>
        </w:rPr>
        <w:br/>
        <w:t>Copyright (C) 2013-2022</w:t>
      </w:r>
      <w:r>
        <w:rPr>
          <w:rStyle w:val="a0"/>
          <w:rFonts w:ascii="宋体" w:hAnsi="宋体"/>
          <w:sz w:val="22"/>
        </w:rPr>
        <w:br/>
      </w:r>
      <w:r>
        <w:rPr>
          <w:rStyle w:val="a0"/>
          <w:rFonts w:ascii="宋体" w:hAnsi="宋体"/>
          <w:sz w:val="22"/>
        </w:rPr>
        <w:t>Copyright (c) 1999-2010 Igor Pavlov  2010-11-18</w:t>
      </w:r>
      <w:r>
        <w:rPr>
          <w:rStyle w:val="a0"/>
          <w:rFonts w:ascii="宋体" w:hAnsi="宋体"/>
          <w:sz w:val="22"/>
        </w:rPr>
        <w:br/>
        <w:t xml:space="preserve">Copyright (C) 2001 </w:t>
      </w:r>
      <w:r>
        <w:rPr>
          <w:rStyle w:val="a0"/>
          <w:rFonts w:ascii="宋体" w:hAnsi="宋体"/>
          <w:sz w:val="22"/>
        </w:rPr>
        <w:t>Walery</w:t>
      </w:r>
      <w:r>
        <w:rPr>
          <w:rStyle w:val="a0"/>
          <w:rFonts w:ascii="宋体" w:hAnsi="宋体"/>
          <w:sz w:val="22"/>
        </w:rPr>
        <w:t xml:space="preserve"> </w:t>
      </w:r>
      <w:r>
        <w:rPr>
          <w:rStyle w:val="a0"/>
          <w:rFonts w:ascii="宋体" w:hAnsi="宋体"/>
          <w:sz w:val="22"/>
        </w:rPr>
        <w:t>Studennikov</w:t>
      </w:r>
      <w:r>
        <w:rPr>
          <w:rStyle w:val="a0"/>
          <w:rFonts w:ascii="宋体" w:hAnsi="宋体"/>
          <w:sz w:val="22"/>
        </w:rPr>
        <w:t xml:space="preserve"> &lt;despair@sama.ru&gt;</w:t>
      </w:r>
      <w:r>
        <w:rPr>
          <w:rStyle w:val="a0"/>
          <w:rFonts w:ascii="宋体" w:hAnsi="宋体"/>
          <w:sz w:val="22"/>
        </w:rPr>
        <w:br/>
        <w:t>Copyright (C) 2016 The Free Software Foundation, Inc.</w:t>
      </w:r>
      <w:r>
        <w:rPr>
          <w:rStyle w:val="a0"/>
          <w:rFonts w:ascii="宋体" w:hAnsi="宋体"/>
          <w:sz w:val="22"/>
        </w:rPr>
        <w:br/>
        <w:t>Copyright (C) 2015-2022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w:t>
      </w:r>
      <w:r>
        <w:rPr>
          <w:rStyle w:val="a0"/>
          <w:rFonts w:ascii="Times New Roman" w:hAnsi="Times New Roman"/>
          <w:sz w:val="21"/>
        </w:rPr>
        <w:t>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t>The GNU General P</w:t>
      </w:r>
      <w:r>
        <w:rPr>
          <w:rStyle w:val="a0"/>
          <w:rFonts w:ascii="Times New Roman" w:hAnsi="Times New Roman"/>
          <w:sz w:val="21"/>
        </w:rPr>
        <w:t>ublic License is a free,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is </w:t>
      </w:r>
      <w:r>
        <w:rPr>
          <w:rStyle w:val="a0"/>
          <w:rFonts w:ascii="Times New Roman" w:hAnsi="Times New Roman"/>
          <w:sz w:val="21"/>
        </w:rPr>
        <w:t>intended to guarantee your freedom to share and change all versions of a program--to make sure it remains free software for all its users. We, the Free Software Foundation, use the GNU General Public License for most of our software; it applies also to any</w:t>
      </w:r>
      <w:r>
        <w:rPr>
          <w:rStyle w:val="a0"/>
          <w:rFonts w:ascii="Times New Roman" w:hAnsi="Times New Roman"/>
          <w:sz w:val="21"/>
        </w:rPr>
        <w:t xml:space="preserve">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w:t>
      </w:r>
      <w:r>
        <w:rPr>
          <w:rStyle w:val="a0"/>
          <w:rFonts w:ascii="Times New Roman" w:hAnsi="Times New Roman"/>
          <w:sz w:val="21"/>
        </w:rPr>
        <w:t>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w:t>
      </w:r>
      <w:r>
        <w:rPr>
          <w:rStyle w:val="a0"/>
          <w:rFonts w:ascii="Times New Roman" w:hAnsi="Times New Roman"/>
          <w:sz w:val="21"/>
        </w:rPr>
        <w:t>,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w:t>
      </w:r>
      <w:r>
        <w:rPr>
          <w:rStyle w:val="a0"/>
          <w:rFonts w:ascii="Times New Roman" w:hAnsi="Times New Roman"/>
          <w:sz w:val="21"/>
        </w:rPr>
        <w:t>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w:t>
      </w:r>
      <w:r>
        <w:rPr>
          <w:rStyle w:val="a0"/>
          <w:rFonts w:ascii="Times New Roman" w:hAnsi="Times New Roman"/>
          <w:sz w:val="21"/>
        </w:rPr>
        <w:t>ers' and authors' protection, the GPL clearly explains that there is no warranty for this free software. For both users' and authors' sake, the GPL requires that modified versions be marked as changed, so that their problems will not be attributed erroneou</w:t>
      </w:r>
      <w:r>
        <w:rPr>
          <w:rStyle w:val="a0"/>
          <w:rFonts w:ascii="Times New Roman" w:hAnsi="Times New Roman"/>
          <w:sz w:val="21"/>
        </w:rPr>
        <w:t>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w:t>
      </w:r>
      <w:r>
        <w:rPr>
          <w:rStyle w:val="a0"/>
          <w:rFonts w:ascii="Times New Roman" w:hAnsi="Times New Roman"/>
          <w:sz w:val="21"/>
        </w:rPr>
        <w:t>freedom to change the software. The systematic pattern of such abuse occurs in the area of products for individuals to use, which is precisely where it is most unacceptable. Therefore, we have designed this version of the GPL to prohibit the practice for t</w:t>
      </w:r>
      <w:r>
        <w:rPr>
          <w:rStyle w:val="a0"/>
          <w:rFonts w:ascii="Times New Roman" w:hAnsi="Times New Roman"/>
          <w:sz w:val="21"/>
        </w:rPr>
        <w: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w:t>
      </w:r>
      <w:r>
        <w:rPr>
          <w:rStyle w:val="a0"/>
          <w:rFonts w:ascii="Times New Roman" w:hAnsi="Times New Roman"/>
          <w:sz w:val="21"/>
        </w:rPr>
        <w:t>tware patents. States should not allow patents to restrict development and use of software on general-purpose computers, but in those that do, we wish to avoid the special danger that patents applied to a free program could make it effectively proprietary.</w:t>
      </w:r>
      <w:r>
        <w:rPr>
          <w:rStyle w:val="a0"/>
          <w:rFonts w:ascii="Times New Roman" w:hAnsi="Times New Roman"/>
          <w:sz w:val="21"/>
        </w:rPr>
        <w:t xml:space="preserve">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w:t>
      </w:r>
      <w:r>
        <w:rPr>
          <w:rStyle w:val="a0"/>
          <w:rFonts w:ascii="Times New Roman" w:hAnsi="Times New Roman"/>
          <w:sz w:val="21"/>
        </w:rPr>
        <w: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w:t>
      </w:r>
      <w:r>
        <w:rPr>
          <w:rStyle w:val="a0"/>
          <w:rFonts w:ascii="Times New Roman" w:hAnsi="Times New Roman"/>
          <w:sz w:val="21"/>
        </w:rPr>
        <w:t>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w:t>
      </w:r>
      <w:r>
        <w:rPr>
          <w:rStyle w:val="a0"/>
          <w:rFonts w:ascii="Times New Roman" w:hAnsi="Times New Roman"/>
          <w:sz w:val="21"/>
        </w:rPr>
        <w:t>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w:t>
      </w:r>
      <w:r>
        <w:rPr>
          <w:rStyle w:val="a0"/>
          <w:rFonts w:ascii="Times New Roman" w:hAnsi="Times New Roman"/>
          <w:sz w:val="21"/>
        </w:rPr>
        <w:t>ectly or secondarily liable for infringement under applicable copyright law, except executing it on a computer or modifying a private copy. Propagation includes copying, distribution (with or without modification), making available to the public, and in so</w:t>
      </w:r>
      <w:r>
        <w:rPr>
          <w:rStyle w:val="a0"/>
          <w:rFonts w:ascii="Times New Roman" w:hAnsi="Times New Roman"/>
          <w:sz w:val="21"/>
        </w:rPr>
        <w:t xml:space="preserve">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w:t>
      </w:r>
      <w:r>
        <w:rPr>
          <w:rStyle w:val="a0"/>
          <w:rFonts w:ascii="Times New Roman" w:hAnsi="Times New Roman"/>
          <w:sz w:val="21"/>
        </w:rPr>
        <w:t>ctive user interface displays “Appropriate Legal Notices” to the extent that it includes a convenient and prominently visible feature that (1) displays an appropriate copyright notice, and (2) tells the user that there is no warranty for the work (except t</w:t>
      </w:r>
      <w:r>
        <w:rPr>
          <w:rStyle w:val="a0"/>
          <w:rFonts w:ascii="Times New Roman" w:hAnsi="Times New Roman"/>
          <w:sz w:val="21"/>
        </w:rPr>
        <w:t>o the extent that warranties are provided), that licensees may convey the work under this License, and how to view a copy of this License. If the interface presents a list of user commands or options, such as a menu, a prominent item in the list meets this</w:t>
      </w:r>
      <w:r>
        <w:rPr>
          <w:rStyle w:val="a0"/>
          <w:rFonts w:ascii="Times New Roman" w:hAnsi="Times New Roman"/>
          <w:sz w:val="21"/>
        </w:rPr>
        <w:t xml:space="preserve">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w:t>
      </w:r>
      <w:r>
        <w:rPr>
          <w:rStyle w:val="a0"/>
          <w:rFonts w:ascii="Times New Roman" w:hAnsi="Times New Roman"/>
          <w:sz w:val="21"/>
        </w:rPr>
        <w:t xml:space="preserve">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w:t>
      </w:r>
      <w:r>
        <w:rPr>
          <w:rStyle w:val="a0"/>
          <w:rFonts w:ascii="Times New Roman" w:hAnsi="Times New Roman"/>
          <w:sz w:val="21"/>
        </w:rPr>
        <w:t xml:space="preserve"> than the work as a whole, that (a) is included in the normal form of packaging a Major Component, but which is not part of that Major Component, and (b) serves only to enable use of the work with that Major Component, or to implement a Standard Interface </w:t>
      </w:r>
      <w:r>
        <w:rPr>
          <w:rStyle w:val="a0"/>
          <w:rFonts w:ascii="Times New Roman" w:hAnsi="Times New Roman"/>
          <w:sz w:val="21"/>
        </w:rPr>
        <w:t xml:space="preserve">for which an implementation is available to the public in source code form. A “Major Component”, in this context, means a </w:t>
      </w:r>
      <w:r>
        <w:rPr>
          <w:rStyle w:val="a0"/>
          <w:rFonts w:ascii="Times New Roman" w:hAnsi="Times New Roman"/>
          <w:sz w:val="21"/>
        </w:rPr>
        <w:t>major essential component (kernel, window system, and so on) of the specific operating system (if any) on which the executable work ru</w:t>
      </w:r>
      <w:r>
        <w:rPr>
          <w:rStyle w:val="a0"/>
          <w:rFonts w:ascii="Times New Roman" w:hAnsi="Times New Roman"/>
          <w:sz w:val="21"/>
        </w:rPr>
        <w:t>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w:t>
      </w:r>
      <w:r>
        <w:rPr>
          <w:rStyle w:val="a0"/>
          <w:rFonts w:ascii="Times New Roman" w:hAnsi="Times New Roman"/>
          <w:sz w:val="21"/>
        </w:rPr>
        <w:t xml:space="preserve"> to modify the work, including scripts to control those activities. However, it does not include the work's System Libraries, or general-purpose tools or generally available free programs which are used unmodified in performing those activities but which a</w:t>
      </w:r>
      <w:r>
        <w:rPr>
          <w:rStyle w:val="a0"/>
          <w:rFonts w:ascii="Times New Roman" w:hAnsi="Times New Roman"/>
          <w:sz w:val="21"/>
        </w:rPr>
        <w:t xml:space="preserve">re not part of the work. For example, Corresponding Source includes interface definition files associated with source files for the work, and the source code for shared libraries and dynamically linked subprograms that the work is specifically designed to </w:t>
      </w:r>
      <w:r>
        <w:rPr>
          <w:rStyle w:val="a0"/>
          <w:rFonts w:ascii="Times New Roman" w:hAnsi="Times New Roman"/>
          <w:sz w:val="21"/>
        </w:rPr>
        <w:t>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w:t>
      </w:r>
      <w:r>
        <w:rPr>
          <w:rStyle w:val="a0"/>
          <w:rFonts w:ascii="Times New Roman" w:hAnsi="Times New Roman"/>
          <w:sz w:val="21"/>
        </w:rPr>
        <w:t xml:space="preserve"> License explicitly affirms your unlimited permission to run the unmodified Program. The output from running a covered work is covered by this License only if the output, given its content, constitutes a covered work. This License acknowledges your rights </w:t>
      </w:r>
      <w:r>
        <w:rPr>
          <w:rStyle w:val="a0"/>
          <w:rFonts w:ascii="Times New Roman" w:hAnsi="Times New Roman"/>
          <w:sz w:val="21"/>
        </w:rPr>
        <w:t>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w:t>
      </w:r>
      <w:r>
        <w:rPr>
          <w:rStyle w:val="a0"/>
          <w:rFonts w:ascii="Times New Roman" w:hAnsi="Times New Roman"/>
          <w:sz w:val="21"/>
        </w:rPr>
        <w:t xml:space="preserve"> purpose of having them make modifications exclusively for you, or provide you with facilities for running those works, provided that you comply with the terms of this License in conveying all material for which you do not control copyright. Those thus mak</w:t>
      </w:r>
      <w:r>
        <w:rPr>
          <w:rStyle w:val="a0"/>
          <w:rFonts w:ascii="Times New Roman" w:hAnsi="Times New Roman"/>
          <w:sz w:val="21"/>
        </w:rPr>
        <w:t>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w:t>
      </w:r>
      <w:r>
        <w:rPr>
          <w:rStyle w:val="a0"/>
          <w:rFonts w:ascii="Times New Roman" w:hAnsi="Times New Roman"/>
          <w:sz w:val="21"/>
        </w:rPr>
        <w:t>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w:t>
      </w:r>
      <w:r>
        <w:rPr>
          <w:rStyle w:val="a0"/>
          <w:rFonts w:ascii="Times New Roman" w:hAnsi="Times New Roman"/>
          <w:sz w:val="21"/>
        </w:rPr>
        <w:t>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w:t>
      </w:r>
      <w:r>
        <w:rPr>
          <w:rStyle w:val="a0"/>
          <w:rFonts w:ascii="Times New Roman" w:hAnsi="Times New Roman"/>
          <w:sz w:val="21"/>
        </w:rPr>
        <w:t xml:space="preserve"> any legal power to forbid circumvention of technological measures to the extent such circumvention is effected by exercising rights under this License with respect to the covered </w:t>
      </w:r>
      <w:r>
        <w:rPr>
          <w:rStyle w:val="a0"/>
          <w:rFonts w:ascii="Times New Roman" w:hAnsi="Times New Roman"/>
          <w:sz w:val="21"/>
        </w:rPr>
        <w:t>work, and you disclaim any intention to limit operation or modification of t</w:t>
      </w:r>
      <w:r>
        <w:rPr>
          <w:rStyle w:val="a0"/>
          <w:rFonts w:ascii="Times New Roman" w:hAnsi="Times New Roman"/>
          <w:sz w:val="21"/>
        </w:rPr>
        <w: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w:t>
      </w:r>
      <w:r>
        <w:rPr>
          <w:rStyle w:val="a0"/>
          <w:rFonts w:ascii="Times New Roman" w:hAnsi="Times New Roman"/>
          <w:sz w:val="21"/>
        </w:rPr>
        <w:t>in any medium, provided that you conspicuously and appropriately publish on each copy an appropriate copyright notice; keep intact all notices stating that this License and any non-permissive terms added in accord with section 7 apply to the code; keep int</w:t>
      </w:r>
      <w:r>
        <w:rPr>
          <w:rStyle w:val="a0"/>
          <w:rFonts w:ascii="Times New Roman" w:hAnsi="Times New Roman"/>
          <w:sz w:val="21"/>
        </w:rPr>
        <w: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w:t>
      </w:r>
      <w:r>
        <w:rPr>
          <w:rStyle w:val="a0"/>
          <w:rFonts w:ascii="Times New Roman" w:hAnsi="Times New Roman"/>
          <w:sz w:val="21"/>
        </w:rPr>
        <w:t>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w:t>
      </w:r>
      <w:r>
        <w:rPr>
          <w:rStyle w:val="a0"/>
          <w:rFonts w:ascii="Times New Roman" w:hAnsi="Times New Roman"/>
          <w:sz w:val="21"/>
        </w:rPr>
        <w:t xml:space="preserve">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w:t>
      </w:r>
      <w:r>
        <w:rPr>
          <w:rStyle w:val="a0"/>
          <w:rFonts w:ascii="Times New Roman" w:hAnsi="Times New Roman"/>
          <w:sz w:val="21"/>
        </w:rPr>
        <w:t>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w:t>
      </w:r>
      <w:r>
        <w:rPr>
          <w:rStyle w:val="a0"/>
          <w:rFonts w:ascii="Times New Roman" w:hAnsi="Times New Roman"/>
          <w:sz w:val="21"/>
        </w:rPr>
        <w:t>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w:t>
      </w:r>
      <w:r>
        <w:rPr>
          <w:rStyle w:val="a0"/>
          <w:rFonts w:ascii="Times New Roman" w:hAnsi="Times New Roman"/>
          <w:sz w:val="21"/>
        </w:rPr>
        <w:t>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w:t>
      </w:r>
      <w:r>
        <w:rPr>
          <w:rStyle w:val="a0"/>
          <w:rFonts w:ascii="Times New Roman" w:hAnsi="Times New Roman"/>
          <w:sz w:val="21"/>
        </w:rPr>
        <w:t>dent works, which are not by their nature extensions of the covered work, and which are not combined with it such as to form a larger program, in or on a volume of a storage or distribution medium, is called an “aggregate” if the compilation and its result</w:t>
      </w:r>
      <w:r>
        <w:rPr>
          <w:rStyle w:val="a0"/>
          <w:rFonts w:ascii="Times New Roman" w:hAnsi="Times New Roman"/>
          <w:sz w:val="21"/>
        </w:rPr>
        <w:t>ing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w:t>
      </w:r>
      <w:r>
        <w:rPr>
          <w:rStyle w:val="a0"/>
          <w:rFonts w:ascii="Times New Roman" w:hAnsi="Times New Roman"/>
          <w:sz w:val="21"/>
        </w:rPr>
        <w:t>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w:t>
      </w:r>
      <w:r>
        <w:rPr>
          <w:rStyle w:val="a0"/>
          <w:rFonts w:ascii="Times New Roman" w:hAnsi="Times New Roman"/>
          <w:sz w:val="21"/>
        </w:rPr>
        <w:t>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w:t>
      </w:r>
      <w:r>
        <w:rPr>
          <w:rStyle w:val="a0"/>
          <w:rFonts w:ascii="Times New Roman" w:hAnsi="Times New Roman"/>
          <w:sz w:val="21"/>
        </w:rPr>
        <w:t xml:space="preserve"> a physical product (including a physical distribution medium), accompanied by a written offer, valid for at least three years and valid for as long as you offer spare parts or customer support for that product model, to give anyone who possesses the objec</w:t>
      </w:r>
      <w:r>
        <w:rPr>
          <w:rStyle w:val="a0"/>
          <w:rFonts w:ascii="Times New Roman" w:hAnsi="Times New Roman"/>
          <w:sz w:val="21"/>
        </w:rPr>
        <w:t xml:space="preserve">t code either (1) a copy of the </w:t>
      </w:r>
      <w:r>
        <w:rPr>
          <w:rStyle w:val="a0"/>
          <w:rFonts w:ascii="Times New Roman" w:hAnsi="Times New Roman"/>
          <w:sz w:val="21"/>
        </w:rPr>
        <w:t>Corresponding Source for all the software in the product that is covered by this License, on a durable physical medium customarily used for software interchange, for a price no more than your reasonable cost of physically pe</w:t>
      </w:r>
      <w:r>
        <w:rPr>
          <w:rStyle w:val="a0"/>
          <w:rFonts w:ascii="Times New Roman" w:hAnsi="Times New Roman"/>
          <w:sz w:val="21"/>
        </w:rPr>
        <w:t>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w:t>
      </w:r>
      <w:r>
        <w:rPr>
          <w:rStyle w:val="a0"/>
          <w:rFonts w:ascii="Times New Roman" w:hAnsi="Times New Roman"/>
          <w:sz w:val="21"/>
        </w:rPr>
        <w:t>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w:t>
      </w:r>
      <w:r>
        <w:rPr>
          <w:rStyle w:val="a0"/>
          <w:rFonts w:ascii="Times New Roman" w:hAnsi="Times New Roman"/>
          <w:sz w:val="21"/>
        </w:rPr>
        <w:t>ess to the Corresponding Source in the same way through the same place at no further charge. You need not require recipients to copy the Corresponding Source along with the object code. If the place to copy the object code is a network server, the Correspo</w:t>
      </w:r>
      <w:r>
        <w:rPr>
          <w:rStyle w:val="a0"/>
          <w:rFonts w:ascii="Times New Roman" w:hAnsi="Times New Roman"/>
          <w:sz w:val="21"/>
        </w:rPr>
        <w:t>nding Source may be on a different server (operated by you or a third party) that supports equivalent copying facilities, provided you maintain clear directions next to the object code saying where to find the Corresponding Source. Regardless of what serve</w:t>
      </w:r>
      <w:r>
        <w:rPr>
          <w:rStyle w:val="a0"/>
          <w:rFonts w:ascii="Times New Roman" w:hAnsi="Times New Roman"/>
          <w:sz w:val="21"/>
        </w:rPr>
        <w:t>r hosts the Corresponding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inform other peers where the object code and </w:t>
      </w:r>
      <w:r>
        <w:rPr>
          <w:rStyle w:val="a0"/>
          <w:rFonts w:ascii="Times New Roman" w:hAnsi="Times New Roman"/>
          <w:sz w:val="21"/>
        </w:rPr>
        <w:t>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w:t>
      </w:r>
      <w:r>
        <w:rPr>
          <w:rStyle w:val="a0"/>
          <w:rFonts w:ascii="Times New Roman" w:hAnsi="Times New Roman"/>
          <w:sz w:val="21"/>
        </w:rPr>
        <w:t>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w:t>
      </w:r>
      <w:r>
        <w:rPr>
          <w:rStyle w:val="a0"/>
          <w:rFonts w:ascii="Times New Roman" w:hAnsi="Times New Roman"/>
          <w:sz w:val="21"/>
        </w:rPr>
        <w:t>ing. In determining whether a product is a consumer product, doubtful cases shall be resolved in favor of coverage. For a particular product received by a particular user, “normally used” refers to a typical or common use of that class of product, regardle</w:t>
      </w:r>
      <w:r>
        <w:rPr>
          <w:rStyle w:val="a0"/>
          <w:rFonts w:ascii="Times New Roman" w:hAnsi="Times New Roman"/>
          <w:sz w:val="21"/>
        </w:rPr>
        <w:t>ss of the status of the particular user or of the way in which the particular user actually uses, or expects or is expected to use, the product. A product is a consumer product regardless of whether the product has substantial commercial, industrial or non</w:t>
      </w:r>
      <w:r>
        <w:rPr>
          <w:rStyle w:val="a0"/>
          <w:rFonts w:ascii="Times New Roman" w:hAnsi="Times New Roman"/>
          <w:sz w:val="21"/>
        </w:rPr>
        <w:t>-consumer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w:t>
      </w:r>
      <w:r>
        <w:rPr>
          <w:rStyle w:val="a0"/>
          <w:rFonts w:ascii="Times New Roman" w:hAnsi="Times New Roman"/>
          <w:sz w:val="21"/>
        </w:rPr>
        <w:t>ions of a covered work in that User Product from a modified version of its Corresponding Source. The information must suffice to ensure that the continued functioning of the modified object code is in no case prevented or interfered with solely because mod</w:t>
      </w:r>
      <w:r>
        <w:rPr>
          <w:rStyle w:val="a0"/>
          <w:rFonts w:ascii="Times New Roman" w:hAnsi="Times New Roman"/>
          <w:sz w:val="21"/>
        </w:rPr>
        <w:t>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w:t>
      </w:r>
      <w:r>
        <w:rPr>
          <w:rStyle w:val="a0"/>
          <w:rFonts w:ascii="Times New Roman" w:hAnsi="Times New Roman"/>
          <w:sz w:val="21"/>
        </w:rPr>
        <w:t xml:space="preserve">erred to the recipient in perpetuity or for a fixed term (regardless of how the transaction is characterized), the Corresponding Source conveyed under this section must be accompanied by the Installation Information. But this requirement does not apply if </w:t>
      </w:r>
      <w:r>
        <w:rPr>
          <w:rStyle w:val="a0"/>
          <w:rFonts w:ascii="Times New Roman" w:hAnsi="Times New Roman"/>
          <w:sz w:val="21"/>
        </w:rPr>
        <w:t>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w:t>
      </w:r>
      <w:r>
        <w:rPr>
          <w:rStyle w:val="a0"/>
          <w:rFonts w:ascii="Times New Roman" w:hAnsi="Times New Roman"/>
          <w:sz w:val="21"/>
        </w:rPr>
        <w:t xml:space="preserve">ovide support </w:t>
      </w:r>
      <w:r>
        <w:rPr>
          <w:rStyle w:val="a0"/>
          <w:rFonts w:ascii="Times New Roman" w:hAnsi="Times New Roman"/>
          <w:sz w:val="21"/>
        </w:rPr>
        <w:t>service, warranty, or updates for a work that has been modified or installed by the recipient, or for the User Product in which it has been modified or installed. Access to a network may be denied when the modification itself materially and a</w:t>
      </w:r>
      <w:r>
        <w:rPr>
          <w:rStyle w:val="a0"/>
          <w:rFonts w:ascii="Times New Roman" w:hAnsi="Times New Roman"/>
          <w:sz w:val="21"/>
        </w:rPr>
        <w:t>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format that is publicly </w:t>
      </w:r>
      <w:r>
        <w:rPr>
          <w:rStyle w:val="a0"/>
          <w:rFonts w:ascii="Times New Roman" w:hAnsi="Times New Roman"/>
          <w:sz w:val="21"/>
        </w:rPr>
        <w:t>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w:t>
      </w:r>
      <w:r>
        <w:rPr>
          <w:rStyle w:val="a0"/>
          <w:rFonts w:ascii="Times New Roman" w:hAnsi="Times New Roman"/>
          <w:sz w:val="21"/>
        </w:rPr>
        <w:t>icense by making exceptions from one or more of its conditions. Additional permissions that are applicable to the entire Program shall be treated as though they were included in this License, to the extent that they are valid under applicable law. If addit</w:t>
      </w:r>
      <w:r>
        <w:rPr>
          <w:rStyle w:val="a0"/>
          <w:rFonts w:ascii="Times New Roman" w:hAnsi="Times New Roman"/>
          <w:sz w:val="21"/>
        </w:rPr>
        <w: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w:t>
      </w:r>
      <w:r>
        <w:rPr>
          <w:rStyle w:val="a0"/>
          <w:rFonts w:ascii="Times New Roman" w:hAnsi="Times New Roman"/>
          <w:sz w:val="21"/>
        </w:rPr>
        <w:t>you may at your option remove any additional permissions from that copy, or from any part of it. (Additional permissions may be written to require their own removal in certain cases when you modify the work.) You may place additional permissions on materia</w:t>
      </w:r>
      <w:r>
        <w:rPr>
          <w:rStyle w:val="a0"/>
          <w:rFonts w:ascii="Times New Roman" w:hAnsi="Times New Roman"/>
          <w:sz w:val="21"/>
        </w:rPr>
        <w:t>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w:t>
      </w:r>
      <w:r>
        <w:rPr>
          <w:rStyle w:val="a0"/>
          <w:rFonts w:ascii="Times New Roman" w:hAnsi="Times New Roman"/>
          <w:sz w:val="21"/>
        </w:rPr>
        <w:t>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w:t>
      </w:r>
      <w:r>
        <w:rPr>
          <w:rStyle w:val="a0"/>
          <w:rFonts w:ascii="Times New Roman" w:hAnsi="Times New Roman"/>
          <w:sz w:val="21"/>
        </w:rPr>
        <w:t>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w:t>
      </w:r>
      <w:r>
        <w:rPr>
          <w:rStyle w:val="a0"/>
          <w:rFonts w:ascii="Times New Roman" w:hAnsi="Times New Roman"/>
          <w:sz w:val="21"/>
        </w:rPr>
        <w: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w:t>
      </w:r>
      <w:r>
        <w:rPr>
          <w:rStyle w:val="a0"/>
          <w:rFonts w:ascii="Times New Roman" w:hAnsi="Times New Roman"/>
          <w:sz w:val="21"/>
        </w:rPr>
        <w:t>ion of licensors and authors of that material by anyone who conveys the material (or modified versions of it) with contractual assumptions of liability to the recipient, for any liability that these contractual assumptions directly impose on those licensor</w:t>
      </w:r>
      <w:r>
        <w:rPr>
          <w:rStyle w:val="a0"/>
          <w:rFonts w:ascii="Times New Roman" w:hAnsi="Times New Roman"/>
          <w:sz w:val="21"/>
        </w:rPr>
        <w:t>s and authors.</w:t>
      </w:r>
      <w:r>
        <w:rPr>
          <w:rStyle w:val="a0"/>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w:t>
      </w:r>
      <w:r>
        <w:rPr>
          <w:rStyle w:val="a0"/>
          <w:rFonts w:ascii="Times New Roman" w:hAnsi="Times New Roman"/>
          <w:sz w:val="21"/>
        </w:rPr>
        <w:t>a term that is a further restriction, you may remove that term. If a license document contains a further restriction but permits relicensing or conveying under this License, you may add to a covered work material governed by the terms of that license docum</w:t>
      </w:r>
      <w:r>
        <w:rPr>
          <w:rStyle w:val="a0"/>
          <w:rFonts w:ascii="Times New Roman" w:hAnsi="Times New Roman"/>
          <w:sz w:val="21"/>
        </w:rPr>
        <w:t>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in the relevant source files, a </w:t>
      </w:r>
      <w:r>
        <w:rPr>
          <w:rStyle w:val="a0"/>
          <w:rFonts w:ascii="Times New Roman" w:hAnsi="Times New Roman"/>
          <w:sz w:val="21"/>
        </w:rPr>
        <w:t>statement of the additional terms that apply to thos</w:t>
      </w:r>
      <w:r>
        <w:rPr>
          <w:rStyle w:val="a0"/>
          <w:rFonts w:ascii="Times New Roman" w:hAnsi="Times New Roman"/>
          <w:sz w:val="21"/>
        </w:rPr>
        <w:t>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w:t>
      </w:r>
      <w:r>
        <w:rPr>
          <w:rStyle w:val="a0"/>
          <w:rFonts w:ascii="Times New Roman" w:hAnsi="Times New Roman"/>
          <w:sz w:val="21"/>
        </w:rPr>
        <w:t>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w:t>
      </w:r>
      <w:r>
        <w:rPr>
          <w:rStyle w:val="a0"/>
          <w:rFonts w:ascii="Times New Roman" w:hAnsi="Times New Roman"/>
          <w:sz w:val="21"/>
        </w:rPr>
        <w: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w:t>
      </w:r>
      <w:r>
        <w:rPr>
          <w:rStyle w:val="a0"/>
          <w:rFonts w:ascii="Times New Roman" w:hAnsi="Times New Roman"/>
          <w:sz w:val="21"/>
        </w:rPr>
        <w:t xml:space="preserve">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w:t>
      </w:r>
      <w:r>
        <w:rPr>
          <w:rStyle w:val="a0"/>
          <w:rFonts w:ascii="Times New Roman" w:hAnsi="Times New Roman"/>
          <w:sz w:val="21"/>
        </w:rPr>
        <w:t>right holder notifies you of the violation by some reasonable means, this is the first time you have received notice of violation of this License (for any work) from that copyright holder, and you cure the violation prior to 30 days after your receipt of t</w:t>
      </w:r>
      <w:r>
        <w:rPr>
          <w:rStyle w:val="a0"/>
          <w:rFonts w:ascii="Times New Roman" w:hAnsi="Times New Roman"/>
          <w:sz w:val="21"/>
        </w:rPr>
        <w: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w:t>
      </w:r>
      <w:r>
        <w:rPr>
          <w:rStyle w:val="a0"/>
          <w:rFonts w:ascii="Times New Roman" w:hAnsi="Times New Roman"/>
          <w:sz w:val="21"/>
        </w:rPr>
        <w:t>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w:t>
      </w:r>
      <w:r>
        <w:rPr>
          <w:rStyle w:val="a0"/>
          <w:rFonts w:ascii="Times New Roman" w:hAnsi="Times New Roman"/>
          <w:sz w:val="21"/>
        </w:rPr>
        <w:t>y as a consequence of using peer-to-peer transmission to receive a copy likewise does not require acceptance. However, nothing other than this License grants you permission to propagate or modify any covered work. These actions infringe copyright if you do</w:t>
      </w:r>
      <w:r>
        <w:rPr>
          <w:rStyle w:val="a0"/>
          <w:rFonts w:ascii="Times New Roman" w:hAnsi="Times New Roman"/>
          <w:sz w:val="21"/>
        </w:rPr>
        <w:t xml:space="preserve">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w:t>
      </w:r>
      <w:r>
        <w:rPr>
          <w:rStyle w:val="a0"/>
          <w:rFonts w:ascii="Times New Roman" w:hAnsi="Times New Roman"/>
          <w:sz w:val="21"/>
        </w:rPr>
        <w:t>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w:t>
      </w:r>
      <w:r>
        <w:rPr>
          <w:rStyle w:val="a0"/>
          <w:rFonts w:ascii="Times New Roman" w:hAnsi="Times New Roman"/>
          <w:sz w:val="21"/>
        </w:rPr>
        <w:t xml:space="preserve"> of an organization, or substantially all assets of one, or subdividing an organization, or merging organizations. If propagation of a covered work results from an entity transaction, each party to that transaction who receives a copy of the work also rece</w:t>
      </w:r>
      <w:r>
        <w:rPr>
          <w:rStyle w:val="a0"/>
          <w:rFonts w:ascii="Times New Roman" w:hAnsi="Times New Roman"/>
          <w:sz w:val="21"/>
        </w:rPr>
        <w:t>ives whatever licenses to the work the party's predecessor in interest had or could give under the previous paragraph, plus a right to possession of the Corresponding Source of the work from the predecessor in interest, if the predecessor has it or can get</w:t>
      </w:r>
      <w:r>
        <w:rPr>
          <w:rStyle w:val="a0"/>
          <w:rFonts w:ascii="Times New Roman" w:hAnsi="Times New Roman"/>
          <w:sz w:val="21"/>
        </w:rPr>
        <w:t xml:space="preserve">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w:t>
      </w:r>
      <w:r>
        <w:rPr>
          <w:rStyle w:val="a0"/>
          <w:rFonts w:ascii="Times New Roman" w:hAnsi="Times New Roman"/>
          <w:sz w:val="21"/>
        </w:rPr>
        <w:t>s License,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w:t>
      </w:r>
      <w:r>
        <w:rPr>
          <w:rStyle w:val="a0"/>
          <w:rFonts w:ascii="Times New Roman" w:hAnsi="Times New Roman"/>
          <w:sz w:val="21"/>
        </w:rPr>
        <w:t>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w:t>
      </w:r>
      <w:r>
        <w:rPr>
          <w:rStyle w:val="a0"/>
          <w:rFonts w:ascii="Times New Roman" w:hAnsi="Times New Roman"/>
          <w:sz w:val="21"/>
        </w:rPr>
        <w:t>tent claims owned or controlled by the contributor, whether already acquired or hereafter acquired, that would be infringed by some manner, permitted by this License, of making, using, or selling its contributor version, but do not include claims that woul</w:t>
      </w:r>
      <w:r>
        <w:rPr>
          <w:rStyle w:val="a0"/>
          <w:rFonts w:ascii="Times New Roman" w:hAnsi="Times New Roman"/>
          <w:sz w:val="21"/>
        </w:rPr>
        <w:t>d be infringed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w:t>
      </w:r>
      <w:r>
        <w:rPr>
          <w:rStyle w:val="a0"/>
          <w:rFonts w:ascii="Times New Roman" w:hAnsi="Times New Roman"/>
          <w:sz w:val="21"/>
        </w:rPr>
        <w:t>or grants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t>
      </w:r>
      <w:r>
        <w:rPr>
          <w:rStyle w:val="a0"/>
          <w:rFonts w:ascii="Times New Roman" w:hAnsi="Times New Roman"/>
          <w:sz w:val="21"/>
        </w:rPr>
        <w:t>wing three paragraphs, a “patent license” is any express agreement or commitment, however denominated, not to enforce a patent (such as an express permission to practice a patent or covenant not to sue for patent infringement). To “grant” such a patent lic</w:t>
      </w:r>
      <w:r>
        <w:rPr>
          <w:rStyle w:val="a0"/>
          <w:rFonts w:ascii="Times New Roman" w:hAnsi="Times New Roman"/>
          <w:sz w:val="21"/>
        </w:rPr>
        <w:t>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w:t>
      </w:r>
      <w:r>
        <w:rPr>
          <w:rStyle w:val="a0"/>
          <w:rFonts w:ascii="Times New Roman" w:hAnsi="Times New Roman"/>
          <w:sz w:val="21"/>
        </w:rPr>
        <w:t>e of charge and under the terms of this License, through a publicly available network server or other readily accessible means, then you must either (1) cause the Corresponding Source to be so available, or (2) arrange to deprive yourself of the benefit of</w:t>
      </w:r>
      <w:r>
        <w:rPr>
          <w:rStyle w:val="a0"/>
          <w:rFonts w:ascii="Times New Roman" w:hAnsi="Times New Roman"/>
          <w:sz w:val="21"/>
        </w:rPr>
        <w:t xml:space="preserve"> the patent license for this particular work, or (3) arrange, in a manner consistent with the requirements of this License, to extend the patent license to downstream recipients. “Knowingly relying” means you have actual knowledge that, but for the patent </w:t>
      </w:r>
      <w:r>
        <w:rPr>
          <w:rStyle w:val="a0"/>
          <w:rFonts w:ascii="Times New Roman" w:hAnsi="Times New Roman"/>
          <w:sz w:val="21"/>
        </w:rPr>
        <w:t>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w:t>
      </w:r>
      <w:r>
        <w:rPr>
          <w:rStyle w:val="a0"/>
          <w:rFonts w:ascii="Times New Roman" w:hAnsi="Times New Roman"/>
          <w:sz w:val="21"/>
        </w:rPr>
        <w:t>th a single transaction or arrangement, you convey, or propagate by procuring conveyance of, a covered work, and grant a patent license to some of the parties receiving the covered work authorizing them to use, propagate, modify or convey a specific copy o</w:t>
      </w:r>
      <w:r>
        <w:rPr>
          <w:rStyle w:val="a0"/>
          <w:rFonts w:ascii="Times New Roman" w:hAnsi="Times New Roman"/>
          <w:sz w:val="21"/>
        </w:rPr>
        <w:t>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w:t>
      </w:r>
      <w:r>
        <w:rPr>
          <w:rStyle w:val="a0"/>
          <w:rFonts w:ascii="Times New Roman" w:hAnsi="Times New Roman"/>
          <w:sz w:val="21"/>
        </w:rPr>
        <w:t xml:space="preserve">se of, or is conditioned on the non-exercise of one or more of the rights that are specifically granted under this License. You may not convey a covered work if you are a party to an arrangement with a third party that is in the business of </w:t>
      </w:r>
      <w:r>
        <w:rPr>
          <w:rStyle w:val="a0"/>
          <w:rFonts w:ascii="Times New Roman" w:hAnsi="Times New Roman"/>
          <w:sz w:val="21"/>
        </w:rPr>
        <w:t>distributing so</w:t>
      </w:r>
      <w:r>
        <w:rPr>
          <w:rStyle w:val="a0"/>
          <w:rFonts w:ascii="Times New Roman" w:hAnsi="Times New Roman"/>
          <w:sz w:val="21"/>
        </w:rPr>
        <w:t>ftware, under which you make payment to the third party based on the extent of your activity of conveying the work, and under which the third party grants, to any of the parties who would receive the covered work from you, a discriminatory patent license (</w:t>
      </w:r>
      <w:r>
        <w:rPr>
          <w:rStyle w:val="a0"/>
          <w:rFonts w:ascii="Times New Roman" w:hAnsi="Times New Roman"/>
          <w:sz w:val="21"/>
        </w:rPr>
        <w:t>a) in connection with copies of the covered work conveyed by you (or copies made from those copies), or (b) primarily for and in connection with specific products or compilations that contain the covered work, unless you entered into that arrangement, or t</w:t>
      </w:r>
      <w:r>
        <w:rPr>
          <w:rStyle w:val="a0"/>
          <w:rFonts w:ascii="Times New Roman" w:hAnsi="Times New Roman"/>
          <w:sz w:val="21"/>
        </w:rPr>
        <w: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w:t>
      </w:r>
      <w:r>
        <w:rPr>
          <w:rStyle w:val="a0"/>
          <w:rFonts w:ascii="Times New Roman" w:hAnsi="Times New Roman"/>
          <w:sz w:val="21"/>
        </w:rPr>
        <w:t>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w:t>
      </w:r>
      <w:r>
        <w:rPr>
          <w:rStyle w:val="a0"/>
          <w:rFonts w:ascii="Times New Roman" w:hAnsi="Times New Roman"/>
          <w:sz w:val="21"/>
        </w:rPr>
        <w:t>o as to satisfy simultaneously your obligations under this License and any other pertinent obligations, then as a consequence you may not convey it at all. For example, if you agree to terms that obligate you to collect a royalty for further conveying from</w:t>
      </w:r>
      <w:r>
        <w:rPr>
          <w:rStyle w:val="a0"/>
          <w:rFonts w:ascii="Times New Roman" w:hAnsi="Times New Roman"/>
          <w:sz w:val="21"/>
        </w:rPr>
        <w:t xml:space="preserve">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w:t>
      </w:r>
      <w:r>
        <w:rPr>
          <w:rStyle w:val="a0"/>
          <w:rFonts w:ascii="Times New Roman" w:hAnsi="Times New Roman"/>
          <w:sz w:val="21"/>
        </w:rPr>
        <w:t xml:space="preserve">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w:t>
      </w:r>
      <w:r>
        <w:rPr>
          <w:rStyle w:val="a0"/>
          <w:rFonts w:ascii="Times New Roman" w:hAnsi="Times New Roman"/>
          <w:sz w:val="21"/>
        </w:rPr>
        <w:t xml:space="preserve">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w:t>
      </w:r>
      <w:r>
        <w:rPr>
          <w:rStyle w:val="a0"/>
          <w:rFonts w:ascii="Times New Roman" w:hAnsi="Times New Roman"/>
          <w:sz w:val="21"/>
        </w:rPr>
        <w:t>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w:t>
      </w:r>
      <w:r>
        <w:rPr>
          <w:rStyle w:val="a0"/>
          <w:rFonts w:ascii="Times New Roman" w:hAnsi="Times New Roman"/>
          <w:sz w:val="21"/>
        </w:rPr>
        <w:t>iven a distinguishing version number. If the Program specifies that a certain numbered version of the GNU General Public License “or any later version” applies to it, you have the option of following the terms and conditions either of that numbered version</w:t>
      </w:r>
      <w:r>
        <w:rPr>
          <w:rStyle w:val="a0"/>
          <w:rFonts w:ascii="Times New Roman" w:hAnsi="Times New Roman"/>
          <w:sz w:val="21"/>
        </w:rPr>
        <w:t xml:space="preserve">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w:t>
      </w:r>
      <w:r>
        <w:rPr>
          <w:rStyle w:val="a0"/>
          <w:rFonts w:ascii="Times New Roman" w:hAnsi="Times New Roman"/>
          <w:sz w:val="21"/>
        </w:rPr>
        <w:t>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w:t>
      </w:r>
      <w:r>
        <w:rPr>
          <w:rStyle w:val="a0"/>
          <w:rFonts w:ascii="Times New Roman" w:hAnsi="Times New Roman"/>
          <w:sz w:val="21"/>
        </w:rPr>
        <w: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w:t>
      </w:r>
      <w:r>
        <w:rPr>
          <w:rStyle w:val="a0"/>
          <w:rFonts w:ascii="Times New Roman" w:hAnsi="Times New Roman"/>
          <w:sz w:val="21"/>
        </w:rPr>
        <w:t>TED BY APPLICABLE LAW. EXCEPT WHEN OTHERWISE STATED IN WRITING THE COPYRIGHT HOLDERS AND/OR OTHER PARTIES PROVIDE THE PROGRAM “AS IS” WITHOUT WARRANTY OF ANY KIND, EITHER EXPRESSED OR IMPLIED, INCLUDING, BUT NOT LIMITED TO, THE IMPLIED WARRANTIES OF MERCHA</w:t>
      </w:r>
      <w:r>
        <w:rPr>
          <w:rStyle w:val="a0"/>
          <w:rFonts w:ascii="Times New Roman" w:hAnsi="Times New Roman"/>
          <w:sz w:val="21"/>
        </w:rPr>
        <w:t>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w:t>
      </w:r>
      <w:r>
        <w:rPr>
          <w:rStyle w:val="a0"/>
          <w:rFonts w:ascii="Times New Roman" w:hAnsi="Times New Roman"/>
          <w:sz w:val="21"/>
        </w:rPr>
        <w:t>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w:t>
      </w:r>
      <w:r>
        <w:rPr>
          <w:rStyle w:val="a0"/>
          <w:rFonts w:ascii="Times New Roman" w:hAnsi="Times New Roman"/>
          <w:sz w:val="21"/>
        </w:rPr>
        <w:t>R CONSEQUENTIAL DAMAGES ARISING OUT OF THE USE OR INABILITY TO USE THE PROGRAM (INCLUDING BUT NOT LIMITED TO LOSS OF DATA OR DATA BEING RENDERED INACCURATE OR LOSSES SUSTAINED BY YOU OR THIRD PARTIES OR A FAILURE OF THE PROGRAM TO OPERATE WITH ANY OTHER PR</w:t>
      </w:r>
      <w:r>
        <w:rPr>
          <w:rStyle w:val="a0"/>
          <w:rFonts w:ascii="Times New Roman" w:hAnsi="Times New Roman"/>
          <w:sz w:val="21"/>
        </w:rPr>
        <w:t>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w:t>
      </w:r>
      <w:r>
        <w:rPr>
          <w:rStyle w:val="a0"/>
          <w:rFonts w:ascii="Times New Roman" w:hAnsi="Times New Roman"/>
          <w:sz w:val="21"/>
        </w:rPr>
        <w:t>g to their terms, reviewing courts shall apply local law that most closely approximates an absolute waiver of all civil liability in connection with the Program, unless a warranty or assumption of liability accompanies a copy of the Program in return for a</w:t>
      </w:r>
      <w:r>
        <w:rPr>
          <w:rStyle w:val="a0"/>
          <w:rFonts w:ascii="Times New Roman" w:hAnsi="Times New Roman"/>
          <w:sz w:val="21"/>
        </w:rPr>
        <w:t xml:space="preserve">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w:t>
      </w:r>
      <w:r>
        <w:rPr>
          <w:rStyle w:val="a0"/>
          <w:rFonts w:ascii="Times New Roman" w:hAnsi="Times New Roman"/>
          <w:sz w:val="21"/>
        </w:rPr>
        <w:t>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w:t>
      </w:r>
      <w:r>
        <w:rPr>
          <w:rStyle w:val="a0"/>
          <w:rFonts w:ascii="Times New Roman" w:hAnsi="Times New Roman"/>
          <w:sz w:val="21"/>
        </w:rPr>
        <w:t>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w:t>
      </w:r>
      <w:r>
        <w:rPr>
          <w:rStyle w:val="a0"/>
          <w:rFonts w:ascii="Times New Roman" w:hAnsi="Times New Roman"/>
          <w:sz w:val="21"/>
        </w:rP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r>
      <w:r>
        <w:rPr>
          <w:rStyle w:val="a0"/>
          <w:rFonts w:ascii="Times New Roman" w:hAnsi="Times New Roman"/>
          <w:sz w:val="21"/>
        </w:rP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w:t>
      </w:r>
      <w:r>
        <w:rPr>
          <w:rStyle w:val="a0"/>
          <w:rFonts w:ascii="Times New Roman" w:hAnsi="Times New Roman"/>
          <w:sz w:val="21"/>
        </w:rPr>
        <w:t>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w:t>
      </w:r>
      <w:r>
        <w:rPr>
          <w:rStyle w:val="a0"/>
          <w:rFonts w:ascii="Times New Roman" w:hAnsi="Times New Roman"/>
          <w:sz w:val="21"/>
        </w:rPr>
        <w:t xml:space="preserve">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w:t>
      </w:r>
      <w:r>
        <w:rPr>
          <w:rStyle w:val="a0"/>
          <w:rFonts w:ascii="Times New Roman" w:hAnsi="Times New Roman"/>
          <w:sz w:val="21"/>
        </w:rPr>
        <w:t>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w:t>
      </w:r>
      <w:r>
        <w:rPr>
          <w:rStyle w:val="a0"/>
          <w:rFonts w:ascii="Times New Roman" w:hAnsi="Times New Roman"/>
          <w:sz w:val="21"/>
        </w:rPr>
        <w: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w:t>
      </w:r>
      <w:r>
        <w:rPr>
          <w:rStyle w:val="a0"/>
          <w:rFonts w:ascii="Times New Roman" w:hAnsi="Times New Roman"/>
          <w:sz w:val="21"/>
        </w:rPr>
        <w:t>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w:t>
      </w:r>
      <w:r>
        <w:rPr>
          <w:rStyle w:val="a0"/>
          <w:rFonts w:ascii="Times New Roman" w:hAnsi="Times New Roman"/>
          <w:sz w:val="21"/>
        </w:rPr>
        <w:t xml:space="preserve"> does not permit incorporating your program into proprietary programs. If your program is a subroutine library, you may consider it more useful to permit linking proprietary applications with the library. If this is what you want to do, use the GNU Lesser </w:t>
      </w:r>
      <w:r>
        <w:rPr>
          <w:rStyle w:val="a0"/>
          <w:rFonts w:ascii="Times New Roman" w:hAnsi="Times New Roman"/>
          <w:sz w:val="21"/>
        </w:rPr>
        <w:t>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t>
      </w:r>
      <w:r>
        <w:rPr>
          <w:rStyle w:val="a0"/>
          <w:b/>
        </w:rPr>
        <w:t xml:space="preserve">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