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ukui-settings-daemon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Daniel Nicoletti &lt;dantti12@gmail.com&gt;</w:t>
        <w:br/>
        <w:t>Copyright (c) 2016 The Qt Company Ltd.</w:t>
        <w:br/>
        <w:t>Copyright (c) 2008 Carlos Garnacho &lt;carlos@imendio.com&gt;</w:t>
        <w:br/>
        <w:t>Copyright (c) 2023 KylinSoft Co., Ltd.</w:t>
        <w:br/>
        <w:t>Copyright 2016 by Sebastian Kügler &lt;sebas@kde.org&gt;</w:t>
        <w:br/>
        <w:t>Copyright (c) 2004 Jarosław Staniek &lt;staniek@kde.org&gt;</w:t>
        <w:br/>
        <w:t>Copyright (c) 2020 kylinsoftco.ltd &lt;sunjunhao@kylinos.cn&gt;</w:t>
        <w:br/>
        <w:t>Copyright (c) 2001 Ellis Whitehead &lt;ellis@kde.org&gt;</w:t>
        <w:br/>
        <w:t>Copyright (c) 2020 KylinSoft Co., Ltd.</w:t>
        <w:br/>
        <w:t>Copyright (c) 2012 Stefano Karapetsas</w:t>
        <w:br/>
        <w:t>Copyright (c) 2007 Free Software Foundation, Inc. &lt;https:fsf.org/&gt;</w:t>
        <w:br/>
        <w:t>Copyright (c) 2024 KylinSoft Co., Ltd.</w:t>
        <w:br/>
        <w:t>Copyright (c) 2022 kylinsoft co., ltd.</w:t>
        <w:br/>
        <w:t>Copyright (c) 2012-2014 Daniel Vrátil &lt;dvratil@redhat.com&gt;</w:t>
        <w:br/>
        <w:t>Copyright (c) 2023 Tianjin KYLIN Information Technology Co., Ltd.</w:t>
        <w:br/>
        <w:t>Copyright (c) 2001 Red Hat, Inc.</w:t>
        <w:br/>
        <w:t>Copyright (c) 2023 tianjin kylin information technology co., ltd.</w:t>
        <w:br/>
        <w:t>Copyright (c) 2022 KylinSoft Co., Ltd.</w:t>
        <w:br/>
        <w:t>Copyright (c) 2018 Kai Uwe Broulik &lt;kde@broulik.de&gt;</w:t>
        <w:br/>
        <w:t>Copyright (c) 2004 Red Hat, Inc.</w:t>
        <w:br/>
        <w:t>Copyright (c) 2012 by Alejandro Fiestas Olivares &lt;afiestas@kde.org&gt;</w:t>
        <w:br/>
        <w:t>Copyright (c) 2021 KylinSoft Co., Ltd.</w:t>
        <w:br/>
        <w:t>Copyright (c) 2019 Tianjin KYLIN Information Technology Co., Ltd.</w:t>
        <w:br/>
        <w:t>Copyright (c) 2008 Red Hat, Inc.</w:t>
        <w:br/>
      </w:r>
    </w:p>
    <w:p>
      <w:pPr>
        <w:spacing w:line="420" w:lineRule="exact"/>
        <w:rPr>
          <w:rFonts w:hint="eastAsia"/>
        </w:rPr>
      </w:pPr>
      <w:r>
        <w:rPr>
          <w:rFonts w:ascii="Arial" w:hAnsi="Arial"/>
          <w:b/>
          <w:sz w:val="24"/>
        </w:rPr>
        <w:t xml:space="preserve">License: </w:t>
      </w:r>
      <w:r>
        <w:rPr>
          <w:rFonts w:ascii="Arial" w:hAnsi="Arial"/>
          <w:sz w:val="21"/>
        </w:rPr>
        <w:t>GPL-3.0+ and NTP~disclaimer and GPL-2+ and NTP</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br/>
        <w:br/>
        <w:t>NTP License (NTP)</w:t>
        <w:br/>
        <w:br/>
        <w:t>Permission to use, copy, modify, and distribute this software and its documentation for any purpose with or without fee is hereby granted, provided that the above copyright notice appears in all copies and that both the copyright notice and this permission notice appear in supporting documentation, and that the name (TrademarkedName) not be used in advertising or publicity pertaining to distribution of the software without specific, written prior permission. (TrademarkedName) makes no representations about the suitability of this software for any purpose. It is provided "as is" without express or implied warranty.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