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dlm 4.3.0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Red Hat, Inc.</w:t>
        <w:br/>
        <w:t>Copyright Red Hat, Inc. 2004-2013</w:t>
        <w:br/>
        <w:t>Copyright 2020 Red Hat, Inc.</w:t>
        <w:br/>
        <w:t>Copyright 2004-2011 Red Hat, Inc.</w:t>
        <w:br/>
        <w:t>Copyright 2004-2012 Red Hat, Inc.</w:t>
        <w:br/>
      </w:r>
    </w:p>
    <w:p>
      <w:pPr>
        <w:spacing w:line="420" w:lineRule="exact"/>
        <w:rPr>
          <w:rFonts w:hint="eastAsia"/>
        </w:rPr>
      </w:pPr>
      <w:r>
        <w:rPr>
          <w:rFonts w:ascii="Arial" w:hAnsi="Arial"/>
          <w:b/>
          <w:sz w:val="24"/>
        </w:rPr>
        <w:t xml:space="preserve">License: </w:t>
      </w:r>
      <w:r>
        <w:rPr>
          <w:rFonts w:ascii="Arial" w:hAnsi="Arial"/>
          <w:sz w:val="21"/>
        </w:rPr>
        <w:t>GPLv2 and 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