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 0.40.0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2012-2024 The Apache Software Foundation</w:t>
        <w:br/>
        <w:t>Copyright (c) 2022 Two Blue Cubes Ltd. All rights reserved.</w:t>
        <w:br/>
        <w:t>Copyright 2017 Two Blue Cubes Ltd. All rights reserved.</w:t>
        <w:br/>
        <w:t>Copyright (c) Meta Platforms, Inc. and affiliates.</w:t>
        <w:br/>
        <w:t>Copyright (c)2002-2003 Mark K. Kim All rights reserved.</w:t>
        <w:br/>
        <w:t>copyright 2019, Apache Qpid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