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xml-security 2.3.5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2021, 2023, Oracle and/or its affiliates.</w:t>
        <w:br/>
        <w:t>Copyright &amp;nbsp; &amp;nbsp; 1999 W3C</w:t>
        <w:br/>
        <w:t>Copyright (c) 2001, institute for data communications systems, &lt;http:www.nue.et-inf.uni-siegen.de/&gt;.</w:t>
        <w:br/>
        <w:t>Copyright (c) The Internet Society (2001). All Rights Reserved.</w:t>
        <w:br/>
        <w:t>Copyright (c) IBM Corp. 2003 All Rights Reserved.</w:t>
        <w:br/>
        <w:t>Copyright \xa9 2001 Institute for Data Communications Systems&lt;/Book</w:t>
        <w:br/>
        <w:t>Copyright 2008 Sun Microsystems, Inc. All rights reserved.</w:t>
        <w:br/>
        <w:t>copyright 2005 Sun Microsystems, Inc. All rights reserved.</w:t>
        <w:br/>
        <w:t>Copyright 2005 Sun Microsystems, Inc. All rights reserved.</w:t>
        <w:br/>
        <w:t>Copyright 1999-2024 The Apache Software Foundation</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