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perl-Import-Into</w:t>
      </w:r>
      <w:r>
        <w:rPr>
          <w:rStyle w:val="a0"/>
          <w:rFonts w:ascii="Arial" w:hAnsi="Arial"/>
          <w:b w:val="0"/>
          <w:sz w:val="21"/>
        </w:rPr>
        <w:t xml:space="preserve"> </w:t>
      </w:r>
      <w:r>
        <w:rPr>
          <w:rStyle w:val="a0"/>
          <w:rFonts w:ascii="Arial" w:hAnsi="Arial"/>
          <w:b w:val="0"/>
          <w:sz w:val="21"/>
        </w:rPr>
        <w:t>1.002005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Copyright (c) 2012 the Import::Into L&lt;/AUTHOR&gt; and L&lt;/CONTRIBUTORS&gt; as listed above.</w:t>
      </w:r>
    </w:p>
    <w:p>
      <w:pPr>
        <w:spacing w:line="420" w:lineRule="exact"/>
      </w:pPr>
      <w:r>
        <w:rPr>
          <w:rStyle w:val="a0"/>
          <w:rFonts w:ascii="Arial" w:hAnsi="Arial"/>
          <w:sz w:val="18"/>
        </w:rPr>
        <w:t>COPYRIGHT Copyright (c) 2012 the Import::Into "AUTHOR" and "CONTRIBUTORS" as listed above.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