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python-qrcode 7.3.1</w:t>
      </w:r>
    </w:p>
    <w:p>
      <w:pPr/>
      <w:r>
        <w:rPr>
          <w:rStyle w:val="13"/>
          <w:rFonts w:ascii="Arial" w:hAnsi="Arial"/>
          <w:b/>
        </w:rPr>
        <w:t xml:space="preserve">Copyright notice: </w:t>
      </w:r>
    </w:p>
    <w:p>
      <w:pPr/>
      <w:r>
        <w:rPr>
          <w:rStyle w:val="13"/>
          <w:rFonts w:ascii="宋体" w:hAnsi="宋体"/>
          <w:sz w:val="22"/>
        </w:rPr>
        <w:t>Copyright (c) 2009 Kazuhiko Arase</w:t>
        <w:br/>
        <w:t>Copyright (c) 2011, Lincoln Loop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