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mythes 1.2.5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2003 Kevin B. Hendricks, Stratford, Ontario, Canada And Contributors. All rights reserved.</w:t>
        <w:br/>
        <w:t>copyright 2003 by princeton university. all rights reserved.</w:t>
        <w:br/>
      </w:r>
    </w:p>
    <w:p>
      <w:pPr>
        <w:spacing w:line="420" w:lineRule="exact"/>
        <w:rPr>
          <w:rFonts w:hint="eastAsia"/>
        </w:rPr>
      </w:pPr>
      <w:r>
        <w:rPr>
          <w:rFonts w:ascii="Arial" w:hAnsi="Arial"/>
          <w:b/>
          <w:sz w:val="24"/>
        </w:rPr>
        <w:t xml:space="preserve">License: </w:t>
      </w:r>
      <w:r>
        <w:rPr>
          <w:rFonts w:ascii="Arial" w:hAnsi="Arial"/>
          <w:sz w:val="21"/>
        </w:rPr>
        <w:t>BSD-2-Clause AND MIT</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