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libnumbertext 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2009–2019 László Németh et al.</w:t>
        <w:br/>
      </w:r>
    </w:p>
    <w:p>
      <w:pPr>
        <w:spacing w:line="420" w:lineRule="exact"/>
        <w:rPr>
          <w:rFonts w:hint="eastAsia"/>
        </w:rPr>
      </w:pPr>
      <w:r>
        <w:rPr>
          <w:rFonts w:ascii="Arial" w:hAnsi="Arial"/>
          <w:b/>
          <w:sz w:val="24"/>
        </w:rPr>
        <w:t xml:space="preserve">License: </w:t>
      </w:r>
      <w:r>
        <w:rPr>
          <w:rFonts w:ascii="Arial" w:hAnsi="Arial"/>
          <w:sz w:val="21"/>
        </w:rPr>
        <w:t>(LGPLv3+ or BSD) and (LGPLv3+ or BSD or CC-BY-SA)</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