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frozen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Two Blue Cubes Ltd. All rights reserved.</w:t>
        <w:br/>
        <w:t>Copyright 2017 Two Blue Cubes Ltd. All rights reserved.</w:t>
        <w:br/>
        <w:t>Copyright 2016 QuarksLab</w:t>
        <w:br/>
        <w:t>Copyright 2017 Quarkslab</w:t>
        <w:br/>
        <w:t>Copyright 2015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