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SoftBR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2001-2004 Hewlett-Packard Co Contributed by David Mosberger-Tang &lt;davidm@hpl.hp.com&gt;</w:t>
        <w:br/>
        <w:t>Copyright (c) 2013 Linaro Limited</w:t>
        <w:br/>
      </w:r>
    </w:p>
    <w:p>
      <w:pPr>
        <w:spacing w:line="420" w:lineRule="exact"/>
        <w:rPr>
          <w:rFonts w:hint="eastAsia"/>
        </w:rPr>
      </w:pPr>
      <w:r>
        <w:rPr>
          <w:rFonts w:ascii="Arial" w:hAnsi="Arial"/>
          <w:b/>
          <w:sz w:val="24"/>
        </w:rPr>
        <w:t xml:space="preserve">License: </w:t>
      </w:r>
      <w:r>
        <w:rPr>
          <w:rFonts w:ascii="Arial" w:hAnsi="Arial"/>
          <w:sz w:val="21"/>
        </w:rPr>
        <w:t>Apache-2.0 WITH LLVM-exception</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