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4E69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1EF85D3" w14:textId="77777777" w:rsidR="00D63F71" w:rsidRDefault="00D63F71">
      <w:pPr>
        <w:spacing w:line="420" w:lineRule="exact"/>
        <w:jc w:val="center"/>
        <w:rPr>
          <w:rFonts w:ascii="Arial" w:hAnsi="Arial" w:cs="Arial"/>
          <w:b/>
          <w:snapToGrid/>
          <w:sz w:val="32"/>
          <w:szCs w:val="32"/>
        </w:rPr>
      </w:pPr>
    </w:p>
    <w:p w14:paraId="4CEDCE5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A12900A" w14:textId="77777777" w:rsidR="00B93B3B" w:rsidRPr="00B93B3B" w:rsidRDefault="00B93B3B" w:rsidP="00B93B3B">
      <w:pPr>
        <w:spacing w:line="420" w:lineRule="exact"/>
        <w:jc w:val="both"/>
        <w:rPr>
          <w:rFonts w:ascii="Arial" w:hAnsi="Arial" w:cs="Arial"/>
          <w:snapToGrid/>
        </w:rPr>
      </w:pPr>
    </w:p>
    <w:p w14:paraId="152CA9B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D76F83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81E2F8E" w14:textId="77777777" w:rsidR="00D63F71" w:rsidRDefault="00D63F71">
      <w:pPr>
        <w:spacing w:line="420" w:lineRule="exact"/>
        <w:jc w:val="both"/>
        <w:rPr>
          <w:rFonts w:ascii="Arial" w:hAnsi="Arial" w:cs="Arial"/>
          <w:i/>
          <w:snapToGrid/>
          <w:color w:val="0099FF"/>
          <w:sz w:val="18"/>
          <w:szCs w:val="18"/>
        </w:rPr>
      </w:pPr>
    </w:p>
    <w:p w14:paraId="0913039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97CDF97" w14:textId="77777777" w:rsidR="00D63F71" w:rsidRDefault="00D63F71">
      <w:pPr>
        <w:pStyle w:val="aa"/>
        <w:spacing w:before="0" w:after="0" w:line="240" w:lineRule="auto"/>
        <w:jc w:val="left"/>
        <w:rPr>
          <w:rFonts w:ascii="Arial" w:hAnsi="Arial" w:cs="Arial"/>
          <w:bCs w:val="0"/>
          <w:sz w:val="21"/>
          <w:szCs w:val="21"/>
        </w:rPr>
      </w:pPr>
    </w:p>
    <w:p w14:paraId="069A7EBF" w14:textId="7E1E9A8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CE3166" w:rsidRPr="00CE3166">
        <w:rPr>
          <w:rFonts w:ascii="微软雅黑" w:hAnsi="微软雅黑"/>
          <w:b w:val="0"/>
          <w:sz w:val="21"/>
        </w:rPr>
        <w:t>kunitconversion</w:t>
      </w:r>
      <w:r>
        <w:rPr>
          <w:rFonts w:ascii="微软雅黑" w:hAnsi="微软雅黑"/>
          <w:b w:val="0"/>
          <w:sz w:val="21"/>
        </w:rPr>
        <w:t xml:space="preserve"> 5.113.0</w:t>
      </w:r>
    </w:p>
    <w:p w14:paraId="6FFD2586" w14:textId="77777777" w:rsidR="00D63F71" w:rsidRDefault="005D0DE9">
      <w:pPr>
        <w:rPr>
          <w:rFonts w:ascii="Arial" w:hAnsi="Arial" w:cs="Arial"/>
          <w:b/>
        </w:rPr>
      </w:pPr>
      <w:r>
        <w:rPr>
          <w:rFonts w:ascii="Arial" w:hAnsi="Arial" w:cs="Arial"/>
          <w:b/>
        </w:rPr>
        <w:t xml:space="preserve">Copyright notice: </w:t>
      </w:r>
    </w:p>
    <w:p w14:paraId="5D957219" w14:textId="4E826A01" w:rsidR="00D63F71" w:rsidRDefault="005D0DE9">
      <w:pPr>
        <w:pStyle w:val="Default"/>
        <w:rPr>
          <w:rFonts w:ascii="宋体" w:hAnsi="宋体" w:cs="宋体"/>
          <w:sz w:val="22"/>
          <w:szCs w:val="22"/>
        </w:rPr>
      </w:pPr>
      <w:r>
        <w:rPr>
          <w:rFonts w:ascii="宋体" w:hAnsi="宋体"/>
          <w:sz w:val="22"/>
        </w:rPr>
        <w:t>SPDX-FileCopyrightText: 2021 Andreas Cord-Landwehr &lt;cordlandwehr@kde.org&gt;</w:t>
      </w:r>
      <w:r>
        <w:rPr>
          <w:rFonts w:ascii="宋体" w:hAnsi="宋体"/>
          <w:sz w:val="22"/>
        </w:rPr>
        <w:br/>
        <w:t>SPDX-FileCopyrightText: 2014 Garret Wassermann &lt;gwasser@gmail.com&gt;</w:t>
      </w:r>
      <w:r>
        <w:rPr>
          <w:rFonts w:ascii="宋体" w:hAnsi="宋体"/>
          <w:sz w:val="22"/>
        </w:rPr>
        <w:br/>
        <w:t>SPDX-FileCopyrightText: 2010 Petri Damstén &lt;damu@iki.fi&gt;</w:t>
      </w:r>
      <w:r>
        <w:rPr>
          <w:rFonts w:ascii="宋体" w:hAnsi="宋体"/>
          <w:sz w:val="22"/>
        </w:rPr>
        <w:br/>
        <w:t>SPDX-FileCopyrightText: 2008-2009 Petri Damstén &lt;damu@iki.fi&gt;</w:t>
      </w:r>
      <w:r>
        <w:rPr>
          <w:rFonts w:ascii="宋体" w:hAnsi="宋体"/>
          <w:sz w:val="22"/>
        </w:rPr>
        <w:br/>
        <w:t>SPDX-FileCopyrightText: 2014 John Layt &lt;jlayt@kde.org&gt;</w:t>
      </w:r>
      <w:r>
        <w:rPr>
          <w:rFonts w:ascii="宋体" w:hAnsi="宋体"/>
          <w:sz w:val="22"/>
        </w:rPr>
        <w:br/>
        <w:t>SPDX-FileCopyrightText: 2007-2009 Petri Damstén &lt;damu@iki.fi&gt;</w:t>
      </w:r>
      <w:r>
        <w:rPr>
          <w:rFonts w:ascii="宋体" w:hAnsi="宋体"/>
          <w:sz w:val="22"/>
        </w:rPr>
        <w:br/>
        <w:t>SPDX-FileCopyrightText: 2018 João Netto &lt;joaonetto901@gmail.com&gt;</w:t>
      </w:r>
      <w:r>
        <w:rPr>
          <w:rFonts w:ascii="宋体" w:hAnsi="宋体"/>
          <w:sz w:val="22"/>
        </w:rPr>
        <w:br/>
        <w:t>Copyright (C) 1991 Free Software Foundation, Inc.</w:t>
      </w:r>
      <w:r>
        <w:rPr>
          <w:rFonts w:ascii="宋体" w:hAnsi="宋体"/>
          <w:sz w:val="22"/>
        </w:rPr>
        <w:br/>
        <w:t>SPDX-FileCopyrightText: 2009 Petri Damstén &lt;damu@iki.fi&gt;</w:t>
      </w:r>
      <w:r>
        <w:rPr>
          <w:rFonts w:ascii="宋体" w:hAnsi="宋体"/>
          <w:sz w:val="22"/>
        </w:rPr>
        <w:br/>
        <w:t>SPDX-FileCopyrightText: 2008 Kristof Bal &lt;kristof.bal@gmail.com&gt;</w:t>
      </w:r>
      <w:r>
        <w:rPr>
          <w:rFonts w:ascii="宋体" w:hAnsi="宋体"/>
          <w:sz w:val="22"/>
        </w:rPr>
        <w:br/>
        <w:t>SPDX-FileCopyrightText: 2019 Jonathan Rubenstein &lt;jrubcop@gmail.com&gt;</w:t>
      </w:r>
      <w:r>
        <w:rPr>
          <w:rFonts w:ascii="宋体" w:hAnsi="宋体"/>
          <w:sz w:val="22"/>
        </w:rPr>
        <w:br/>
      </w:r>
    </w:p>
    <w:p w14:paraId="494722FD" w14:textId="77777777" w:rsidR="00D63F71" w:rsidRDefault="005D0DE9">
      <w:pPr>
        <w:pStyle w:val="Default"/>
        <w:rPr>
          <w:rFonts w:ascii="宋体" w:hAnsi="宋体" w:cs="宋体"/>
          <w:sz w:val="22"/>
          <w:szCs w:val="22"/>
        </w:rPr>
      </w:pPr>
      <w:r>
        <w:rPr>
          <w:b/>
        </w:rPr>
        <w:t xml:space="preserve">License: </w:t>
      </w:r>
      <w:r>
        <w:rPr>
          <w:sz w:val="21"/>
        </w:rPr>
        <w:t>LGPLv2+</w:t>
      </w:r>
    </w:p>
    <w:p w14:paraId="4916320E"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companies </w:t>
      </w:r>
      <w:r>
        <w:rPr>
          <w:rFonts w:ascii="Times New Roman" w:hAnsi="Times New Roman"/>
          <w:sz w:val="21"/>
        </w:rPr>
        <w:lastRenderedPageBreak/>
        <w:t>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t>
      </w:r>
      <w:r>
        <w:rPr>
          <w:rFonts w:ascii="Times New Roman" w:hAnsi="Times New Roman"/>
          <w:sz w:val="21"/>
        </w:rPr>
        <w:lastRenderedPageBreak/>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w:t>
      </w:r>
      <w:r>
        <w:rPr>
          <w:rFonts w:ascii="Times New Roman" w:hAnsi="Times New Roman"/>
          <w:sz w:val="21"/>
        </w:rPr>
        <w:lastRenderedPageBreak/>
        <w:t>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accessors, and small macros and small inline functions (ten lines or less in length), then the use of the object file is unrestricted, regardless of </w:t>
      </w:r>
      <w:r>
        <w:rPr>
          <w:rFonts w:ascii="Times New Roman" w:hAnsi="Times New Roman"/>
          <w:sz w:val="21"/>
        </w:rPr>
        <w:lastRenderedPageBreak/>
        <w:t>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 xml:space="preserve">a) Accompany the combined library with a copy of the same work based on the Library, uncombined with any </w:t>
      </w:r>
      <w:r>
        <w:rPr>
          <w:rFonts w:ascii="Times New Roman" w:hAnsi="Times New Roman"/>
          <w:sz w:val="21"/>
        </w:rPr>
        <w:lastRenderedPageBreak/>
        <w:t>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13. The Free Software Foundation may publish revised and/or new versions of the Library General Public License from time to time. Such new versions will be similar in spirit to the present version, but may differ in detail to </w:t>
      </w:r>
      <w:r>
        <w:rPr>
          <w:rFonts w:ascii="Times New Roman" w:hAnsi="Times New Roman"/>
          <w:sz w:val="21"/>
        </w:rPr>
        <w:lastRenderedPageBreak/>
        <w:t>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r>
      <w:r>
        <w:rPr>
          <w:rFonts w:ascii="Times New Roman" w:hAnsi="Times New Roman"/>
          <w:sz w:val="21"/>
        </w:rPr>
        <w:lastRenderedPageBreak/>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738B1D5F"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AF2C0FF"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DE2B74E"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D9ED572"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B0DDDD" w14:textId="77777777" w:rsidR="00BF39A5" w:rsidRDefault="00BF39A5">
      <w:pPr>
        <w:spacing w:line="240" w:lineRule="auto"/>
      </w:pPr>
      <w:r>
        <w:separator/>
      </w:r>
    </w:p>
  </w:endnote>
  <w:endnote w:type="continuationSeparator" w:id="0">
    <w:p w14:paraId="53EE6B09" w14:textId="77777777" w:rsidR="00BF39A5" w:rsidRDefault="00BF39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78EF40E" w14:textId="77777777">
      <w:tc>
        <w:tcPr>
          <w:tcW w:w="1542" w:type="pct"/>
        </w:tcPr>
        <w:p w14:paraId="2B4A3646" w14:textId="77777777" w:rsidR="00D63F71" w:rsidRDefault="005D0DE9">
          <w:pPr>
            <w:pStyle w:val="a8"/>
          </w:pPr>
          <w:r>
            <w:fldChar w:fldCharType="begin"/>
          </w:r>
          <w:r>
            <w:instrText xml:space="preserve"> DATE \@ "yyyy-MM-dd" </w:instrText>
          </w:r>
          <w:r>
            <w:fldChar w:fldCharType="separate"/>
          </w:r>
          <w:r w:rsidR="00CE3166">
            <w:rPr>
              <w:noProof/>
            </w:rPr>
            <w:t>2024-05-16</w:t>
          </w:r>
          <w:r>
            <w:fldChar w:fldCharType="end"/>
          </w:r>
        </w:p>
      </w:tc>
      <w:tc>
        <w:tcPr>
          <w:tcW w:w="1853" w:type="pct"/>
        </w:tcPr>
        <w:p w14:paraId="5910D92B" w14:textId="77777777" w:rsidR="00D63F71" w:rsidRDefault="00D63F71">
          <w:pPr>
            <w:pStyle w:val="a8"/>
            <w:ind w:firstLineChars="200" w:firstLine="360"/>
          </w:pPr>
        </w:p>
      </w:tc>
      <w:tc>
        <w:tcPr>
          <w:tcW w:w="1605" w:type="pct"/>
        </w:tcPr>
        <w:p w14:paraId="76683A3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F39A5">
            <w:fldChar w:fldCharType="begin"/>
          </w:r>
          <w:r w:rsidR="00BF39A5">
            <w:instrText xml:space="preserve"> NUMPAGES  \* Arabic  \* MERGEFORMAT </w:instrText>
          </w:r>
          <w:r w:rsidR="00BF39A5">
            <w:fldChar w:fldCharType="separate"/>
          </w:r>
          <w:r w:rsidR="00B93B3B">
            <w:rPr>
              <w:noProof/>
            </w:rPr>
            <w:t>1</w:t>
          </w:r>
          <w:r w:rsidR="00BF39A5">
            <w:rPr>
              <w:noProof/>
            </w:rPr>
            <w:fldChar w:fldCharType="end"/>
          </w:r>
        </w:p>
      </w:tc>
    </w:tr>
  </w:tbl>
  <w:p w14:paraId="6235720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3DF669" w14:textId="77777777" w:rsidR="00BF39A5" w:rsidRDefault="00BF39A5">
      <w:r>
        <w:separator/>
      </w:r>
    </w:p>
  </w:footnote>
  <w:footnote w:type="continuationSeparator" w:id="0">
    <w:p w14:paraId="0019B1B1" w14:textId="77777777" w:rsidR="00BF39A5" w:rsidRDefault="00BF39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0DA665B" w14:textId="77777777">
      <w:trPr>
        <w:cantSplit/>
        <w:trHeight w:hRule="exact" w:val="777"/>
      </w:trPr>
      <w:tc>
        <w:tcPr>
          <w:tcW w:w="492" w:type="pct"/>
          <w:tcBorders>
            <w:bottom w:val="single" w:sz="6" w:space="0" w:color="auto"/>
          </w:tcBorders>
        </w:tcPr>
        <w:p w14:paraId="68E61903" w14:textId="77777777" w:rsidR="00D63F71" w:rsidRDefault="00D63F71">
          <w:pPr>
            <w:pStyle w:val="a9"/>
          </w:pPr>
        </w:p>
        <w:p w14:paraId="5E5A7FE6" w14:textId="77777777" w:rsidR="00D63F71" w:rsidRDefault="00D63F71">
          <w:pPr>
            <w:ind w:left="420"/>
          </w:pPr>
        </w:p>
      </w:tc>
      <w:tc>
        <w:tcPr>
          <w:tcW w:w="3283" w:type="pct"/>
          <w:tcBorders>
            <w:bottom w:val="single" w:sz="6" w:space="0" w:color="auto"/>
          </w:tcBorders>
          <w:vAlign w:val="bottom"/>
        </w:tcPr>
        <w:p w14:paraId="50E9856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9AF9B02" w14:textId="77777777" w:rsidR="00D63F71" w:rsidRDefault="00D63F71">
          <w:pPr>
            <w:pStyle w:val="a9"/>
            <w:ind w:firstLine="33"/>
          </w:pPr>
        </w:p>
      </w:tc>
    </w:tr>
  </w:tbl>
  <w:p w14:paraId="6595879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39A5"/>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3166"/>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CFF7A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4042</Words>
  <Characters>23046</Characters>
  <Application>Microsoft Office Word</Application>
  <DocSecurity>0</DocSecurity>
  <Lines>192</Lines>
  <Paragraphs>54</Paragraphs>
  <ScaleCrop>false</ScaleCrop>
  <Company>Huawei Technologies Co.,Ltd.</Company>
  <LinksUpToDate>false</LinksUpToDate>
  <CharactersWithSpaces>27034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2024-05-16T08:51:00Z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