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python-tzlocal 2.1</w:t>
      </w:r>
    </w:p>
    <w:p>
      <w:pPr/>
      <w:r>
        <w:rPr>
          <w:rStyle w:val="13"/>
          <w:rFonts w:ascii="Arial" w:hAnsi="Arial"/>
          <w:b/>
        </w:rPr>
        <w:t xml:space="preserve">Copyright notice: </w:t>
      </w:r>
    </w:p>
    <w:p>
      <w:pPr/>
      <w:r>
        <w:rPr>
          <w:rStyle w:val="13"/>
          <w:rFonts w:ascii="宋体" w:hAnsi="宋体"/>
          <w:sz w:val="22"/>
        </w:rPr>
        <w:t>Copyright 2011-2017 Lennart Regebro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