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kf5-kinit</w:t>
      </w:r>
      <w:r>
        <w:rPr>
          <w:rStyle w:val="a0"/>
          <w:rFonts w:ascii="微软雅黑" w:hAnsi="微软雅黑"/>
          <w:b w:val="0"/>
          <w:sz w:val="21"/>
        </w:rPr>
        <w:t xml:space="preserve"> 5.100.0</w:t>
      </w:r>
    </w:p>
    <w:p>
      <w:pPr/>
      <w:r>
        <w:rPr>
          <w:rStyle w:val="a0"/>
          <w:rFonts w:ascii="Arial" w:hAnsi="Arial"/>
          <w:b/>
        </w:rPr>
        <w:t xml:space="preserve">Copyright notice: </w:t>
      </w:r>
    </w:p>
    <w:p>
      <w:pPr/>
      <w:r>
        <w:rPr>
          <w:rStyle w:val="a0"/>
          <w:rFonts w:ascii="宋体" w:hAnsi="宋体"/>
          <w:sz w:val="22"/>
        </w:rPr>
        <w:br/>
        <w:t>Copyright (C) 2007 Free Software Foundation, Inc. &lt;</w:t>
      </w:r>
      <w:r>
        <w:rPr>
          <w:rStyle w:val="a0"/>
          <w:rFonts w:ascii="宋体" w:hAnsi="宋体"/>
          <w:sz w:val="22"/>
        </w:rPr>
        <w:t>https:fsf.org</w:t>
      </w:r>
      <w:r>
        <w:rPr>
          <w:rStyle w:val="a0"/>
          <w:rFonts w:ascii="宋体" w:hAnsi="宋体"/>
          <w:sz w:val="22"/>
        </w:rPr>
        <w:t>/&gt;</w:t>
      </w:r>
      <w:r>
        <w:rPr>
          <w:rStyle w:val="a0"/>
          <w:rFonts w:ascii="宋体" w:hAnsi="宋体"/>
          <w:sz w:val="22"/>
        </w:rPr>
        <w:br/>
        <w:t>Copyright (C) 1991, 1999 Free Software Foundation, Inc.</w:t>
      </w:r>
      <w:r>
        <w:rPr>
          <w:rStyle w:val="a0"/>
          <w:rFonts w:ascii="宋体" w:hAnsi="宋体"/>
          <w:sz w:val="22"/>
        </w:rPr>
        <w:br/>
      </w:r>
    </w:p>
    <w:p>
      <w:pPr/>
      <w:r>
        <w:rPr>
          <w:rStyle w:val="a0"/>
          <w:b/>
        </w:rPr>
        <w:t xml:space="preserve">License: </w:t>
      </w:r>
      <w:r>
        <w:rPr>
          <w:rStyle w:val="a0"/>
          <w:sz w:val="21"/>
        </w:rPr>
        <w:t>LGPLv2+ and BSD</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 xml:space="preserve">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w:t>
      </w:r>
      <w:r>
        <w:rPr>
          <w:rStyle w:val="a0"/>
          <w:rFonts w:ascii="Times New Roman" w:hAnsi="Times New Roman"/>
          <w:sz w:val="21"/>
        </w:rPr>
        <w:t>Library</w:t>
      </w:r>
      <w:r>
        <w:rPr>
          <w:rStyle w:val="a0"/>
          <w:rFonts w:ascii="Times New Roman" w:hAnsi="Times New Roman"/>
          <w:sz w:val="21"/>
        </w:rPr>
        <w:t>.)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 xml:space="preserve">The "Library", below, refers to any such software library or work which has been distributed under these terms. A "work based on the </w:t>
      </w:r>
      <w:r>
        <w:rPr>
          <w:rStyle w:val="a0"/>
          <w:rFonts w:ascii="Times New Roman" w:hAnsi="Times New Roman"/>
          <w:sz w:val="21"/>
        </w:rPr>
        <w:t>Library</w:t>
      </w:r>
      <w:r>
        <w:rPr>
          <w:rStyle w:val="a0"/>
          <w:rFonts w:ascii="Times New Roman" w:hAnsi="Times New Roman"/>
          <w:sz w:val="21"/>
        </w:rPr>
        <w:t>"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scope. The act of running a program using the </w:t>
      </w:r>
      <w:r>
        <w:rPr>
          <w:rStyle w:val="a0"/>
          <w:rFonts w:ascii="Times New Roman" w:hAnsi="Times New Roman"/>
          <w:sz w:val="21"/>
        </w:rPr>
        <w:t>Library</w:t>
      </w:r>
      <w:r>
        <w:rPr>
          <w:rStyle w:val="a0"/>
          <w:rFonts w:ascii="Times New Roman" w:hAnsi="Times New Roman"/>
          <w:sz w:val="21"/>
        </w:rPr>
        <w:t xml:space="preserve"> is not restricted, and output from such a program is covered only if its contents constitute a work based on the Library (independent of the use of the Library in a tool for writing it). Whether that is true depends on what the </w:t>
      </w:r>
      <w:r>
        <w:rPr>
          <w:rStyle w:val="a0"/>
          <w:rFonts w:ascii="Times New Roman" w:hAnsi="Times New Roman"/>
          <w:sz w:val="21"/>
        </w:rPr>
        <w:t>Library</w:t>
      </w:r>
      <w:r>
        <w:rPr>
          <w:rStyle w:val="a0"/>
          <w:rFonts w:ascii="Times New Roman" w:hAnsi="Times New Roman"/>
          <w:sz w:val="21"/>
        </w:rPr>
        <w:t xml:space="preserve">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 xml:space="preserve">These requirements apply to the modified work as a whole. If identifiable sections of that work are not derived from the </w:t>
      </w:r>
      <w:r>
        <w:rPr>
          <w:rStyle w:val="a0"/>
          <w:rFonts w:ascii="Times New Roman" w:hAnsi="Times New Roman"/>
          <w:sz w:val="21"/>
        </w:rPr>
        <w:t>Library</w:t>
      </w:r>
      <w:r>
        <w:rPr>
          <w:rStyle w:val="a0"/>
          <w:rFonts w:ascii="Times New Roman" w:hAnsi="Times New Roman"/>
          <w:sz w:val="21"/>
        </w:rPr>
        <w:t>,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under the scope of this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Public License instead of this License to a given copy of the </w:t>
      </w:r>
      <w:r>
        <w:rPr>
          <w:rStyle w:val="a0"/>
          <w:rFonts w:ascii="Times New Roman" w:hAnsi="Times New Roman"/>
          <w:sz w:val="21"/>
        </w:rPr>
        <w:t>Library</w:t>
      </w:r>
      <w:r>
        <w:rPr>
          <w:rStyle w:val="a0"/>
          <w:rFonts w:ascii="Times New Roman" w:hAnsi="Times New Roman"/>
          <w:sz w:val="21"/>
        </w:rPr>
        <w:t>.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w:t>
      </w:r>
      <w:r>
        <w:rPr>
          <w:rStyle w:val="a0"/>
          <w:rFonts w:ascii="Times New Roman" w:hAnsi="Times New Roman"/>
          <w:sz w:val="21"/>
        </w:rPr>
        <w:t>Library</w:t>
      </w:r>
      <w:r>
        <w:rPr>
          <w:rStyle w:val="a0"/>
          <w:rFonts w:ascii="Times New Roman" w:hAnsi="Times New Roman"/>
          <w:sz w:val="21"/>
        </w:rPr>
        <w:t xml:space="preserve">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w:t>
      </w:r>
      <w:r>
        <w:rPr>
          <w:rStyle w:val="a0"/>
          <w:rFonts w:ascii="Times New Roman" w:hAnsi="Times New Roman"/>
          <w:sz w:val="21"/>
        </w:rPr>
        <w:t>Library</w:t>
      </w:r>
      <w:r>
        <w:rPr>
          <w:rStyle w:val="a0"/>
          <w:rFonts w:ascii="Times New Roman" w:hAnsi="Times New Roman"/>
          <w:sz w:val="21"/>
        </w:rPr>
        <w:t xml:space="preserve">, but is designed to work with the Library by being compiled or linked with it, is called a "work that uses the Library". Such a work, in isolation, is not a derivative work of the </w:t>
      </w:r>
      <w:r>
        <w:rPr>
          <w:rStyle w:val="a0"/>
          <w:rFonts w:ascii="Times New Roman" w:hAnsi="Times New Roman"/>
          <w:sz w:val="21"/>
        </w:rPr>
        <w:t>Library</w:t>
      </w:r>
      <w:r>
        <w:rPr>
          <w:rStyle w:val="a0"/>
          <w:rFonts w:ascii="Times New Roman" w:hAnsi="Times New Roman"/>
          <w:sz w:val="21"/>
        </w:rPr>
        <w:t>,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w:t>
      </w:r>
      <w:r>
        <w:rPr>
          <w:rStyle w:val="a0"/>
          <w:rFonts w:ascii="Times New Roman" w:hAnsi="Times New Roman"/>
          <w:sz w:val="21"/>
        </w:rPr>
        <w:t>Library</w:t>
      </w:r>
      <w:r>
        <w:rPr>
          <w:rStyle w:val="a0"/>
          <w:rFonts w:ascii="Times New Roman" w:hAnsi="Times New Roman"/>
          <w:sz w:val="21"/>
        </w:rPr>
        <w:t xml:space="preserve">" uses material from a header file that is part of the Library, the object code for the work may be a derivative work of the Library even though the source code is not. Whether this is true is especially significant if the work can be linked without the </w:t>
      </w:r>
      <w:r>
        <w:rPr>
          <w:rStyle w:val="a0"/>
          <w:rFonts w:ascii="Times New Roman" w:hAnsi="Times New Roman"/>
          <w:sz w:val="21"/>
        </w:rPr>
        <w:t>Library</w:t>
      </w:r>
      <w:r>
        <w:rPr>
          <w:rStyle w:val="a0"/>
          <w:rFonts w:ascii="Times New Roman" w:hAnsi="Times New Roman"/>
          <w:sz w:val="21"/>
        </w:rPr>
        <w:t>,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 xml:space="preserve">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w:t>
      </w:r>
      <w:r>
        <w:rPr>
          <w:rStyle w:val="a0"/>
          <w:rFonts w:ascii="Times New Roman" w:hAnsi="Times New Roman"/>
          <w:sz w:val="21"/>
        </w:rPr>
        <w:t>Library</w:t>
      </w:r>
      <w:r>
        <w:rPr>
          <w:rStyle w:val="a0"/>
          <w:rFonts w:ascii="Times New Roman" w:hAnsi="Times New Roman"/>
          <w:sz w:val="21"/>
        </w:rPr>
        <w:t xml:space="preserve"> will still fall under Section 6.)</w:t>
      </w:r>
      <w:r>
        <w:rPr>
          <w:rStyle w:val="a0"/>
          <w:rFonts w:ascii="Times New Roman" w:hAnsi="Times New Roman"/>
          <w:sz w:val="21"/>
        </w:rPr>
        <w:br/>
      </w:r>
      <w:r>
        <w:rPr>
          <w:rStyle w:val="a0"/>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directly with the </w:t>
      </w:r>
      <w:r>
        <w:rPr>
          <w:rStyle w:val="a0"/>
          <w:rFonts w:ascii="Times New Roman" w:hAnsi="Times New Roman"/>
          <w:sz w:val="21"/>
        </w:rPr>
        <w:t>Library</w:t>
      </w:r>
      <w:r>
        <w:rPr>
          <w:rStyle w:val="a0"/>
          <w:rFonts w:ascii="Times New Roman" w:hAnsi="Times New Roman"/>
          <w:sz w:val="21"/>
        </w:rPr>
        <w:t xml:space="preserve">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w:t>
      </w:r>
      <w:r>
        <w:rPr>
          <w:rStyle w:val="a0"/>
          <w:rFonts w:ascii="Times New Roman" w:hAnsi="Times New Roman"/>
          <w:sz w:val="21"/>
        </w:rPr>
        <w:t>Library to produce a work containing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w:t>
      </w:r>
      <w:r>
        <w:rPr>
          <w:rStyle w:val="a0"/>
          <w:rFonts w:ascii="Times New Roman" w:hAnsi="Times New Roman"/>
          <w:sz w:val="21"/>
        </w:rPr>
        <w:t>Library</w:t>
      </w:r>
      <w:r>
        <w:rPr>
          <w:rStyle w:val="a0"/>
          <w:rFonts w:ascii="Times New Roman" w:hAnsi="Times New Roman"/>
          <w:sz w:val="21"/>
        </w:rPr>
        <w:t xml:space="preserve">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It may happen that this requirement contradicts the license restrictions of other proprietary libraries that do not normally accompany the operating system. Such a contradiction means you cannot use both them and the </w:t>
      </w:r>
      <w:r>
        <w:rPr>
          <w:rStyle w:val="a0"/>
          <w:rFonts w:ascii="Times New Roman" w:hAnsi="Times New Roman"/>
          <w:sz w:val="21"/>
        </w:rPr>
        <w:t>Library</w:t>
      </w:r>
      <w:r>
        <w:rPr>
          <w:rStyle w:val="a0"/>
          <w:rFonts w:ascii="Times New Roman" w:hAnsi="Times New Roman"/>
          <w:sz w:val="21"/>
        </w:rPr>
        <w:t xml:space="preserve">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w:t>
      </w:r>
      <w:r>
        <w:rPr>
          <w:rStyle w:val="a0"/>
          <w:rFonts w:ascii="Times New Roman" w:hAnsi="Times New Roman"/>
          <w:sz w:val="21"/>
        </w:rPr>
        <w:t>Library</w:t>
      </w:r>
      <w:r>
        <w:rPr>
          <w:rStyle w:val="a0"/>
          <w:rFonts w:ascii="Times New Roman" w:hAnsi="Times New Roman"/>
          <w:sz w:val="21"/>
        </w:rPr>
        <w:t>, and explaining where to find the accompanying uncombined form of the same work.</w:t>
      </w:r>
      <w:r>
        <w:rPr>
          <w:rStyle w:val="a0"/>
          <w:rFonts w:ascii="Times New Roman" w:hAnsi="Times New Roman"/>
          <w:sz w:val="21"/>
        </w:rPr>
        <w:br/>
        <w:t xml:space="preserve">8. You may not copy, modify, sublicense, link with, or distribute the </w:t>
      </w:r>
      <w:r>
        <w:rPr>
          <w:rStyle w:val="a0"/>
          <w:rFonts w:ascii="Times New Roman" w:hAnsi="Times New Roman"/>
          <w:sz w:val="21"/>
        </w:rPr>
        <w:t>Library</w:t>
      </w:r>
      <w:r>
        <w:rPr>
          <w:rStyle w:val="a0"/>
          <w:rFonts w:ascii="Times New Roman" w:hAnsi="Times New Roman"/>
          <w:sz w:val="21"/>
        </w:rPr>
        <w:t xml:space="preserve"> except as expressly provided under this License. Any attempt otherwise to copy, modify, sublicense, link with, or distribute the </w:t>
      </w:r>
      <w:r>
        <w:rPr>
          <w:rStyle w:val="a0"/>
          <w:rFonts w:ascii="Times New Roman" w:hAnsi="Times New Roman"/>
          <w:sz w:val="21"/>
        </w:rPr>
        <w:t>Library</w:t>
      </w:r>
      <w:r>
        <w:rPr>
          <w:rStyle w:val="a0"/>
          <w:rFonts w:ascii="Times New Roman" w:hAnsi="Times New Roman"/>
          <w:sz w:val="21"/>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9. You are not required to accept this License, since you have not signed it. However, nothing else grants you permission to modify or distribute the </w:t>
      </w:r>
      <w:r>
        <w:rPr>
          <w:rStyle w:val="a0"/>
          <w:rFonts w:ascii="Times New Roman" w:hAnsi="Times New Roman"/>
          <w:sz w:val="21"/>
        </w:rPr>
        <w:t>Library</w:t>
      </w:r>
      <w:r>
        <w:rPr>
          <w:rStyle w:val="a0"/>
          <w:rFonts w:ascii="Times New Roman" w:hAnsi="Times New Roman"/>
          <w:sz w:val="21"/>
        </w:rPr>
        <w:t xml:space="preserve"> or its derivative works. These actions are prohibited by law if you do not accept this License. Therefore, by modifying or distributing the </w:t>
      </w:r>
      <w:r>
        <w:rPr>
          <w:rStyle w:val="a0"/>
          <w:rFonts w:ascii="Times New Roman" w:hAnsi="Times New Roman"/>
          <w:sz w:val="21"/>
        </w:rPr>
        <w:t>Library</w:t>
      </w:r>
      <w:r>
        <w:rPr>
          <w:rStyle w:val="a0"/>
          <w:rFonts w:ascii="Times New Roman" w:hAnsi="Times New Roman"/>
          <w:sz w:val="21"/>
        </w:rPr>
        <w:t xml:space="preserve">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w:t>
      </w:r>
      <w:r>
        <w:rPr>
          <w:rStyle w:val="a0"/>
          <w:rFonts w:ascii="Times New Roman" w:hAnsi="Times New Roman"/>
          <w:sz w:val="21"/>
        </w:rPr>
        <w:t>Library</w:t>
      </w:r>
      <w:r>
        <w:rPr>
          <w:rStyle w:val="a0"/>
          <w:rFonts w:ascii="Times New Roman" w:hAnsi="Times New Roman"/>
          <w:sz w:val="21"/>
        </w:rPr>
        <w:t xml:space="preserve">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w:t>
      </w:r>
      <w:r>
        <w:rPr>
          <w:rStyle w:val="a0"/>
          <w:rFonts w:ascii="Times New Roman" w:hAnsi="Times New Roman"/>
          <w:sz w:val="21"/>
        </w:rPr>
        <w:t>Library</w:t>
      </w:r>
      <w:r>
        <w:rPr>
          <w:rStyle w:val="a0"/>
          <w:rFonts w:ascii="Times New Roman" w:hAnsi="Times New Roman"/>
          <w:sz w:val="21"/>
        </w:rPr>
        <w:t xml:space="preserve">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12. If the distribution and/or use of the </w:t>
      </w:r>
      <w:r>
        <w:rPr>
          <w:rStyle w:val="a0"/>
          <w:rFonts w:ascii="Times New Roman" w:hAnsi="Times New Roman"/>
          <w:sz w:val="21"/>
        </w:rPr>
        <w:t>Library</w:t>
      </w:r>
      <w:r>
        <w:rPr>
          <w:rStyle w:val="a0"/>
          <w:rFonts w:ascii="Times New Roman" w:hAnsi="Times New Roman"/>
          <w:sz w:val="21"/>
        </w:rPr>
        <w:t xml:space="preserve">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incorporate parts of the </w:t>
      </w:r>
      <w:r>
        <w:rPr>
          <w:rStyle w:val="a0"/>
          <w:rFonts w:ascii="Times New Roman" w:hAnsi="Times New Roman"/>
          <w:sz w:val="21"/>
        </w:rPr>
        <w:t>Library</w:t>
      </w:r>
      <w:r>
        <w:rPr>
          <w:rStyle w:val="a0"/>
          <w:rFonts w:ascii="Times New Roman" w:hAnsi="Times New Roman"/>
          <w:sz w:val="21"/>
        </w:rPr>
        <w:t xml:space="preserve"> into other free programs whose distribution conditions are incompatible with these, write to the author to ask for permission. For software which is copyrighted by the Free </w:t>
      </w:r>
      <w:r>
        <w:rPr>
          <w:rStyle w:val="a0"/>
          <w:rFonts w:ascii="Times New Roman" w:hAnsi="Times New Roman"/>
          <w:sz w:val="21"/>
        </w:rPr>
        <w:t>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WARRANTY; without even the implied warranty of MERCHANTABILITY or FITNESS FOR A PARTICULAR PURPOSE. See the GNU </w:t>
      </w:r>
      <w:r>
        <w:rPr>
          <w:rStyle w:val="a0"/>
          <w:rFonts w:ascii="Times New Roman" w:hAnsi="Times New Roman"/>
          <w:sz w:val="21"/>
        </w:rPr>
        <w:t>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