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9065C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09C52FC" w14:textId="77777777" w:rsidR="00D63F71" w:rsidRDefault="00D63F71">
      <w:pPr>
        <w:spacing w:line="420" w:lineRule="exact"/>
        <w:jc w:val="center"/>
        <w:rPr>
          <w:rFonts w:ascii="Arial" w:hAnsi="Arial" w:cs="Arial"/>
          <w:b/>
          <w:snapToGrid/>
          <w:sz w:val="32"/>
          <w:szCs w:val="32"/>
        </w:rPr>
      </w:pPr>
    </w:p>
    <w:p w14:paraId="38287E64"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4858B16" w14:textId="77777777" w:rsidR="00B93B3B" w:rsidRPr="00B93B3B" w:rsidRDefault="00B93B3B" w:rsidP="00B93B3B">
      <w:pPr>
        <w:spacing w:line="420" w:lineRule="exact"/>
        <w:jc w:val="both"/>
        <w:rPr>
          <w:rFonts w:ascii="Arial" w:hAnsi="Arial" w:cs="Arial"/>
          <w:snapToGrid/>
        </w:rPr>
      </w:pPr>
    </w:p>
    <w:p w14:paraId="12358CC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B669A9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A447236" w14:textId="77777777" w:rsidR="00D63F71" w:rsidRDefault="00D63F71">
      <w:pPr>
        <w:spacing w:line="420" w:lineRule="exact"/>
        <w:jc w:val="both"/>
        <w:rPr>
          <w:rFonts w:ascii="Arial" w:hAnsi="Arial" w:cs="Arial"/>
          <w:i/>
          <w:snapToGrid/>
          <w:color w:val="0099FF"/>
          <w:sz w:val="18"/>
          <w:szCs w:val="18"/>
        </w:rPr>
      </w:pPr>
    </w:p>
    <w:p w14:paraId="4EDE4AAC"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0E38625" w14:textId="77777777" w:rsidR="00D63F71" w:rsidRDefault="00D63F71">
      <w:pPr>
        <w:pStyle w:val="aa"/>
        <w:spacing w:before="0" w:after="0" w:line="240" w:lineRule="auto"/>
        <w:jc w:val="left"/>
        <w:rPr>
          <w:rFonts w:ascii="Arial" w:hAnsi="Arial" w:cs="Arial"/>
          <w:bCs w:val="0"/>
          <w:sz w:val="21"/>
          <w:szCs w:val="21"/>
        </w:rPr>
      </w:pPr>
    </w:p>
    <w:p w14:paraId="739E153A"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pkgconf 1.9.5</w:t>
      </w:r>
    </w:p>
    <w:p w14:paraId="12A13F78" w14:textId="77777777" w:rsidR="00D63F71" w:rsidRDefault="005D0DE9">
      <w:pPr>
        <w:rPr>
          <w:rFonts w:ascii="Arial" w:hAnsi="Arial" w:cs="Arial"/>
          <w:b/>
        </w:rPr>
      </w:pPr>
      <w:r>
        <w:rPr>
          <w:rFonts w:ascii="Arial" w:hAnsi="Arial" w:cs="Arial"/>
          <w:b/>
        </w:rPr>
        <w:t xml:space="preserve">Copyright notice: </w:t>
      </w:r>
    </w:p>
    <w:p w14:paraId="4F0C9990" w14:textId="6657DB2C" w:rsidR="00D63F71" w:rsidRDefault="005D0DE9">
      <w:pPr>
        <w:pStyle w:val="Default"/>
        <w:rPr>
          <w:rFonts w:ascii="宋体" w:hAnsi="宋体" w:cs="宋体"/>
          <w:sz w:val="22"/>
          <w:szCs w:val="22"/>
        </w:rPr>
      </w:pPr>
      <w:r>
        <w:rPr>
          <w:rFonts w:ascii="宋体" w:hAnsi="宋体"/>
          <w:sz w:val="22"/>
        </w:rPr>
        <w:t>Copyright (c) 2012 pkgconf authors (see AUTHORS).</w:t>
      </w:r>
      <w:r>
        <w:rPr>
          <w:rFonts w:ascii="宋体" w:hAnsi="宋体"/>
          <w:sz w:val="22"/>
        </w:rPr>
        <w:br/>
        <w:t>Copyright (c) 2018 pkgconf authors (see AUTHORS).</w:t>
      </w:r>
      <w:r>
        <w:rPr>
          <w:rFonts w:ascii="宋体" w:hAnsi="宋体"/>
          <w:sz w:val="22"/>
        </w:rPr>
        <w:br/>
        <w:t>Copyright (c) 2000 The NetBSD Foundation, Inc.</w:t>
      </w:r>
      <w:r>
        <w:rPr>
          <w:rFonts w:ascii="宋体" w:hAnsi="宋体"/>
          <w:sz w:val="22"/>
        </w:rPr>
        <w:br/>
        <w:t>Copyright (c) 2012 William Pitcock &lt;nenolod@dereferenced.org&gt;.</w:t>
      </w:r>
      <w:r>
        <w:rPr>
          <w:rFonts w:ascii="宋体" w:hAnsi="宋体"/>
          <w:sz w:val="22"/>
        </w:rPr>
        <w:br/>
        <w:t>Copyright (c) 2011, 2015 pkgconf authors (see AUTHORS).</w:t>
      </w:r>
      <w:r>
        <w:rPr>
          <w:rFonts w:ascii="宋体" w:hAnsi="宋体"/>
          <w:sz w:val="22"/>
        </w:rPr>
        <w:br/>
        <w:t>Copyright (c) 2016 pkgconf authors (see AUTHORS).</w:t>
      </w:r>
      <w:r>
        <w:rPr>
          <w:rFonts w:ascii="宋体" w:hAnsi="宋体"/>
          <w:sz w:val="22"/>
        </w:rPr>
        <w:br/>
        <w:t>Copyright (c) 2013 pkgconf authors (see AUTHORS).</w:t>
      </w:r>
      <w:r>
        <w:rPr>
          <w:rFonts w:ascii="宋体" w:hAnsi="宋体"/>
          <w:sz w:val="22"/>
        </w:rPr>
        <w:br/>
        <w:t>Copyright (c) 2011, 2012, 2013, 2014, 2015, 2016, 2017, 2018, 2019 pkgconf authors (see AUTHORS).</w:t>
      </w:r>
      <w:r>
        <w:rPr>
          <w:rFonts w:ascii="宋体" w:hAnsi="宋体"/>
          <w:sz w:val="22"/>
        </w:rPr>
        <w:br/>
        <w:t>Copyright (c) 2011, 2012 pkgconf authors (see AUTHORS).</w:t>
      </w:r>
      <w:r>
        <w:rPr>
          <w:rFonts w:ascii="宋体" w:hAnsi="宋体"/>
          <w:sz w:val="22"/>
        </w:rPr>
        <w:br/>
        <w:t>Copyright (C) 1998-2019 Toni Ronkko This file is part of dirent.  Dirent may be freely distributed under the MIT license.  For all details and documentation, see</w:t>
      </w:r>
      <w:r>
        <w:rPr>
          <w:rFonts w:ascii="宋体" w:hAnsi="宋体"/>
          <w:sz w:val="22"/>
        </w:rPr>
        <w:br/>
        <w:t>Copyright (c) 1998 Todd C. Miller &lt;Todd.Miller@courtesan.com&gt;</w:t>
      </w:r>
      <w:r>
        <w:rPr>
          <w:rFonts w:ascii="宋体" w:hAnsi="宋体"/>
          <w:sz w:val="22"/>
        </w:rPr>
        <w:br/>
        <w:t>Copyright (c) 2017 pkgconf authors (see AUTHORS).</w:t>
      </w:r>
      <w:r>
        <w:rPr>
          <w:rFonts w:ascii="宋体" w:hAnsi="宋体"/>
          <w:sz w:val="22"/>
        </w:rPr>
        <w:br/>
        <w:t>Copyright (c) 2011, 2012, 2013, 2014, 2015, 2016, 2017, 2018 pkgconf authors (see AUTHORS file in source directory).</w:t>
      </w:r>
      <w:r>
        <w:rPr>
          <w:rFonts w:ascii="宋体" w:hAnsi="宋体"/>
          <w:sz w:val="22"/>
        </w:rPr>
        <w:br/>
        <w:t>Copyright (c) 2012, 2017 pkgconf authors (see AUTHORS).</w:t>
      </w:r>
      <w:r>
        <w:rPr>
          <w:rFonts w:ascii="宋体" w:hAnsi="宋体"/>
          <w:sz w:val="22"/>
        </w:rPr>
        <w:br/>
      </w:r>
      <w:r>
        <w:rPr>
          <w:rFonts w:ascii="宋体" w:hAnsi="宋体"/>
          <w:sz w:val="22"/>
        </w:rPr>
        <w:lastRenderedPageBreak/>
        <w:t>Copyright (c) 2011, 2012, 2013 pkgconf authors (see AUTHORS).</w:t>
      </w:r>
      <w:r>
        <w:rPr>
          <w:rFonts w:ascii="宋体" w:hAnsi="宋体"/>
          <w:sz w:val="22"/>
        </w:rPr>
        <w:br/>
        <w:t>Copyright (c) 2012, 2013, 2014 pkgconf authors (see AUTHORS).</w:t>
      </w:r>
      <w:r>
        <w:rPr>
          <w:rFonts w:ascii="宋体" w:hAnsi="宋体"/>
          <w:sz w:val="22"/>
        </w:rPr>
        <w:br/>
        <w:t>Copyright (c) 2002 Todd C. Miller &lt;Todd.Miller@courtesan.com&gt;</w:t>
      </w:r>
      <w:r>
        <w:rPr>
          <w:rFonts w:ascii="宋体" w:hAnsi="宋体"/>
          <w:sz w:val="22"/>
        </w:rPr>
        <w:br/>
      </w:r>
    </w:p>
    <w:p w14:paraId="316C0148" w14:textId="77777777" w:rsidR="00D63F71" w:rsidRDefault="005D0DE9">
      <w:pPr>
        <w:pStyle w:val="Default"/>
        <w:rPr>
          <w:rFonts w:ascii="宋体" w:hAnsi="宋体" w:cs="宋体"/>
          <w:sz w:val="22"/>
          <w:szCs w:val="22"/>
        </w:rPr>
      </w:pPr>
      <w:r>
        <w:rPr>
          <w:b/>
        </w:rPr>
        <w:t xml:space="preserve">License: </w:t>
      </w:r>
      <w:r>
        <w:rPr>
          <w:sz w:val="21"/>
        </w:rPr>
        <w:t>ISC</w:t>
      </w:r>
    </w:p>
    <w:p w14:paraId="1779E413" w14:textId="77777777" w:rsidR="00D63F71" w:rsidRDefault="005D0DE9">
      <w:pPr>
        <w:pStyle w:val="Default"/>
        <w:rPr>
          <w:rFonts w:ascii="宋体" w:hAnsi="宋体" w:cs="宋体"/>
          <w:sz w:val="22"/>
          <w:szCs w:val="22"/>
        </w:rPr>
      </w:pPr>
      <w:r>
        <w:rPr>
          <w:rFonts w:ascii="Times New Roman" w:hAnsi="Times New Roman"/>
          <w:sz w:val="21"/>
        </w:rPr>
        <w:t>ISC License</w:t>
      </w:r>
      <w:r>
        <w:rPr>
          <w:rFonts w:ascii="Times New Roman" w:hAnsi="Times New Roman"/>
          <w:sz w:val="21"/>
        </w:rPr>
        <w:br/>
      </w:r>
      <w:r>
        <w:rPr>
          <w:rFonts w:ascii="Times New Roman" w:hAnsi="Times New Roman"/>
          <w:sz w:val="21"/>
        </w:rPr>
        <w:br/>
        <w:t>Copyright (c) 2004-2010 by Internet Systems Consortium, Inc. ("ISC")</w:t>
      </w:r>
      <w:r>
        <w:rPr>
          <w:rFonts w:ascii="Times New Roman" w:hAnsi="Times New Roman"/>
          <w:sz w:val="21"/>
        </w:rPr>
        <w:br/>
        <w:t>Copyright (c) 1995-2003 by Internet Software Consortium</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 provided that the above copyright notice and this permission notice appear in all copies.</w:t>
      </w:r>
      <w:r>
        <w:rPr>
          <w:rFonts w:ascii="Times New Roman" w:hAnsi="Times New Roman"/>
          <w:sz w:val="21"/>
        </w:rPr>
        <w:br/>
      </w:r>
      <w:r>
        <w:rPr>
          <w:rFonts w:ascii="Times New Roman" w:hAnsi="Times New Roman"/>
          <w:sz w:val="21"/>
        </w:rP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6EB1AC" w14:textId="77777777" w:rsidR="00207F2F" w:rsidRDefault="00207F2F">
      <w:pPr>
        <w:spacing w:line="240" w:lineRule="auto"/>
      </w:pPr>
      <w:r>
        <w:separator/>
      </w:r>
    </w:p>
  </w:endnote>
  <w:endnote w:type="continuationSeparator" w:id="0">
    <w:p w14:paraId="5803B208" w14:textId="77777777" w:rsidR="00207F2F" w:rsidRDefault="00207F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30823AB" w14:textId="77777777">
      <w:tc>
        <w:tcPr>
          <w:tcW w:w="1542" w:type="pct"/>
        </w:tcPr>
        <w:p w14:paraId="34CF9BA3" w14:textId="77777777" w:rsidR="00D63F71" w:rsidRDefault="005D0DE9">
          <w:pPr>
            <w:pStyle w:val="a8"/>
          </w:pPr>
          <w:r>
            <w:fldChar w:fldCharType="begin"/>
          </w:r>
          <w:r>
            <w:instrText xml:space="preserve"> DATE \@ "yyyy-MM-dd" </w:instrText>
          </w:r>
          <w:r>
            <w:fldChar w:fldCharType="separate"/>
          </w:r>
          <w:r w:rsidR="00545F60">
            <w:rPr>
              <w:noProof/>
            </w:rPr>
            <w:t>2024-05-20</w:t>
          </w:r>
          <w:r>
            <w:fldChar w:fldCharType="end"/>
          </w:r>
        </w:p>
      </w:tc>
      <w:tc>
        <w:tcPr>
          <w:tcW w:w="1853" w:type="pct"/>
        </w:tcPr>
        <w:p w14:paraId="1B927AC8" w14:textId="77777777" w:rsidR="00D63F71" w:rsidRDefault="00D63F71">
          <w:pPr>
            <w:pStyle w:val="a8"/>
            <w:ind w:firstLineChars="200" w:firstLine="360"/>
          </w:pPr>
        </w:p>
      </w:tc>
      <w:tc>
        <w:tcPr>
          <w:tcW w:w="1605" w:type="pct"/>
        </w:tcPr>
        <w:p w14:paraId="5D7D17D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207F2F">
            <w:fldChar w:fldCharType="begin"/>
          </w:r>
          <w:r w:rsidR="00207F2F">
            <w:instrText xml:space="preserve"> NUMPAGES  \* Arabic  \* MERGEFORMAT </w:instrText>
          </w:r>
          <w:r w:rsidR="00207F2F">
            <w:fldChar w:fldCharType="separate"/>
          </w:r>
          <w:r w:rsidR="00B93B3B">
            <w:rPr>
              <w:noProof/>
            </w:rPr>
            <w:t>1</w:t>
          </w:r>
          <w:r w:rsidR="00207F2F">
            <w:rPr>
              <w:noProof/>
            </w:rPr>
            <w:fldChar w:fldCharType="end"/>
          </w:r>
        </w:p>
      </w:tc>
    </w:tr>
  </w:tbl>
  <w:p w14:paraId="0A4D101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C6799C" w14:textId="77777777" w:rsidR="00207F2F" w:rsidRDefault="00207F2F">
      <w:r>
        <w:separator/>
      </w:r>
    </w:p>
  </w:footnote>
  <w:footnote w:type="continuationSeparator" w:id="0">
    <w:p w14:paraId="4EA8B8F5" w14:textId="77777777" w:rsidR="00207F2F" w:rsidRDefault="00207F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843EDCA" w14:textId="77777777">
      <w:trPr>
        <w:cantSplit/>
        <w:trHeight w:hRule="exact" w:val="777"/>
      </w:trPr>
      <w:tc>
        <w:tcPr>
          <w:tcW w:w="492" w:type="pct"/>
          <w:tcBorders>
            <w:bottom w:val="single" w:sz="6" w:space="0" w:color="auto"/>
          </w:tcBorders>
        </w:tcPr>
        <w:p w14:paraId="03595393" w14:textId="77777777" w:rsidR="00D63F71" w:rsidRDefault="00D63F71">
          <w:pPr>
            <w:pStyle w:val="a9"/>
          </w:pPr>
        </w:p>
        <w:p w14:paraId="14E7DC43" w14:textId="77777777" w:rsidR="00D63F71" w:rsidRDefault="00D63F71">
          <w:pPr>
            <w:ind w:left="420"/>
          </w:pPr>
        </w:p>
      </w:tc>
      <w:tc>
        <w:tcPr>
          <w:tcW w:w="3283" w:type="pct"/>
          <w:tcBorders>
            <w:bottom w:val="single" w:sz="6" w:space="0" w:color="auto"/>
          </w:tcBorders>
          <w:vAlign w:val="bottom"/>
        </w:tcPr>
        <w:p w14:paraId="1DF9B01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EE5FDBD" w14:textId="77777777" w:rsidR="00D63F71" w:rsidRDefault="00D63F71">
          <w:pPr>
            <w:pStyle w:val="a9"/>
            <w:ind w:firstLine="33"/>
          </w:pPr>
        </w:p>
      </w:tc>
    </w:tr>
  </w:tbl>
  <w:p w14:paraId="510625B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07F2F"/>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45F6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FAEE8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447</Words>
  <Characters>2548</Characters>
  <Application>Microsoft Office Word</Application>
  <DocSecurity>0</DocSecurity>
  <Lines>21</Lines>
  <Paragraphs>5</Paragraphs>
  <ScaleCrop>false</ScaleCrop>
  <Company>Huawei Technologies Co.,Ltd.</Company>
  <LinksUpToDate>false</LinksUpToDate>
  <CharactersWithSpaces>2990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2024-05-20T08:03:00Z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