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Bear 3.0.20</w:t>
      </w:r>
    </w:p>
    <w:p>
      <w:pPr/>
      <w:r>
        <w:rPr>
          <w:rStyle w:val="a0"/>
          <w:rFonts w:ascii="Arial" w:hAnsi="Arial"/>
          <w:b/>
        </w:rPr>
        <w:t xml:space="preserve">Copyright notice: </w:t>
      </w:r>
    </w:p>
    <w:p>
      <w:pPr/>
      <w:r>
        <w:rPr>
          <w:rStyle w:val="a0"/>
          <w:rFonts w:ascii="宋体" w:hAnsi="宋体"/>
          <w:sz w:val="22"/>
        </w:rPr>
        <w:t xml:space="preserve">Copyright (c) 2012 - present, Victor </w:t>
      </w:r>
      <w:r>
        <w:rPr>
          <w:rStyle w:val="a0"/>
          <w:rFonts w:ascii="宋体" w:hAnsi="宋体"/>
          <w:sz w:val="22"/>
        </w:rPr>
        <w:t>Zverovich</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2015-present, Gabi </w:t>
      </w:r>
      <w:r>
        <w:rPr>
          <w:rStyle w:val="a0"/>
          <w:rFonts w:ascii="宋体" w:hAnsi="宋体"/>
          <w:sz w:val="22"/>
        </w:rPr>
        <w:t>Melman</w:t>
      </w:r>
      <w:r>
        <w:rPr>
          <w:rStyle w:val="a0"/>
          <w:rFonts w:ascii="宋体" w:hAnsi="宋体"/>
          <w:sz w:val="22"/>
        </w:rPr>
        <w:t xml:space="preserve">, </w:t>
      </w:r>
      <w:r>
        <w:rPr>
          <w:rStyle w:val="a0"/>
          <w:rFonts w:ascii="宋体" w:hAnsi="宋体"/>
          <w:sz w:val="22"/>
        </w:rPr>
        <w:t>mguludag</w:t>
      </w:r>
      <w:r>
        <w:rPr>
          <w:rStyle w:val="a0"/>
          <w:rFonts w:ascii="宋体" w:hAnsi="宋体"/>
          <w:sz w:val="22"/>
        </w:rPr>
        <w:t xml:space="preserve"> and </w:t>
      </w:r>
      <w:r>
        <w:rPr>
          <w:rStyle w:val="a0"/>
          <w:rFonts w:ascii="宋体" w:hAnsi="宋体"/>
          <w:sz w:val="22"/>
        </w:rPr>
        <w:t>spdlog</w:t>
      </w:r>
      <w:r>
        <w:rPr>
          <w:rStyle w:val="a0"/>
          <w:rFonts w:ascii="宋体" w:hAnsi="宋体"/>
          <w:sz w:val="22"/>
        </w:rPr>
        <w:t xml:space="preserve"> contributors.</w:t>
      </w:r>
      <w:r>
        <w:rPr>
          <w:rStyle w:val="a0"/>
          <w:rFonts w:ascii="宋体" w:hAnsi="宋体"/>
          <w:sz w:val="22"/>
        </w:rPr>
        <w:br/>
        <w:t xml:space="preserve">Copyright (c) 2021 - present, Daniela </w:t>
      </w:r>
      <w:r>
        <w:rPr>
          <w:rStyle w:val="a0"/>
          <w:rFonts w:ascii="宋体" w:hAnsi="宋体"/>
          <w:sz w:val="22"/>
        </w:rPr>
        <w:t>Engert</w:t>
      </w:r>
      <w:r>
        <w:rPr>
          <w:rStyle w:val="a0"/>
          <w:rFonts w:ascii="宋体" w:hAnsi="宋体"/>
          <w:sz w:val="22"/>
        </w:rPr>
        <w:t xml:space="preserve"> All Rights Reserved {</w:t>
      </w:r>
      <w:r>
        <w:rPr>
          <w:rStyle w:val="a0"/>
          <w:rFonts w:ascii="宋体" w:hAnsi="宋体"/>
          <w:sz w:val="22"/>
        </w:rPr>
        <w:t>fmt</w:t>
      </w:r>
      <w:r>
        <w:rPr>
          <w:rStyle w:val="a0"/>
          <w:rFonts w:ascii="宋体" w:hAnsi="宋体"/>
          <w:sz w:val="22"/>
        </w:rPr>
        <w:t>} module.</w:t>
      </w:r>
      <w:r>
        <w:rPr>
          <w:rStyle w:val="a0"/>
          <w:rFonts w:ascii="宋体" w:hAnsi="宋体"/>
          <w:sz w:val="22"/>
        </w:rPr>
        <w:br/>
        <w:t>Copyright 2020, Google Inc</w:t>
      </w:r>
      <w:r>
        <w:rPr>
          <w:rStyle w:val="a0"/>
          <w:rFonts w:ascii="宋体" w:hAnsi="宋体"/>
          <w:sz w:val="22"/>
        </w:rPr>
        <w:t>.</w:t>
      </w:r>
      <w:r>
        <w:rPr>
          <w:rStyle w:val="a0"/>
          <w:rFonts w:ascii="宋体" w:hAnsi="宋体"/>
          <w:sz w:val="22"/>
        </w:rPr>
        <w:br/>
        <w:t>Copyright 2009 Google Inc. All rights reserved.</w:t>
      </w:r>
      <w:r>
        <w:rPr>
          <w:rStyle w:val="a0"/>
          <w:rFonts w:ascii="宋体" w:hAnsi="宋体"/>
          <w:sz w:val="22"/>
        </w:rPr>
        <w:br/>
        <w:t>Copyright (c) 201</w:t>
      </w:r>
      <w:r>
        <w:rPr>
          <w:rStyle w:val="a0"/>
          <w:rFonts w:ascii="宋体" w:hAnsi="宋体"/>
          <w:sz w:val="22"/>
        </w:rPr>
        <w:t xml:space="preserve">3-2022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 xml:space="preserve"> &lt;http:nlohmann.me&gt;.</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Alexander </w:t>
      </w:r>
      <w:r>
        <w:rPr>
          <w:rStyle w:val="a0"/>
          <w:rFonts w:ascii="宋体" w:hAnsi="宋体"/>
          <w:sz w:val="22"/>
        </w:rPr>
        <w:t>Dalshov</w:t>
      </w:r>
      <w:r>
        <w:rPr>
          <w:rStyle w:val="a0"/>
          <w:rFonts w:ascii="宋体" w:hAnsi="宋体"/>
          <w:sz w:val="22"/>
        </w:rPr>
        <w:t>.</w:t>
      </w:r>
      <w:r>
        <w:rPr>
          <w:rStyle w:val="a0"/>
          <w:rFonts w:ascii="宋体" w:hAnsi="宋体"/>
          <w:sz w:val="22"/>
        </w:rPr>
        <w:br/>
        <w:t xml:space="preserve">Copyright (c) 2018 - present, </w:t>
      </w:r>
      <w:r>
        <w:rPr>
          <w:rStyle w:val="a0"/>
          <w:rFonts w:ascii="宋体" w:hAnsi="宋体"/>
          <w:sz w:val="22"/>
        </w:rPr>
        <w:t>Remotion</w:t>
      </w:r>
      <w:r>
        <w:rPr>
          <w:rStyle w:val="a0"/>
          <w:rFonts w:ascii="宋体" w:hAnsi="宋体"/>
          <w:sz w:val="22"/>
        </w:rPr>
        <w:t xml:space="preserve"> (Igor Schulz</w:t>
      </w:r>
      <w:r>
        <w:rPr>
          <w:rStyle w:val="a0"/>
          <w:rFonts w:ascii="宋体" w:hAnsi="宋体"/>
          <w:sz w:val="22"/>
        </w:rPr>
        <w:t>)</w:t>
      </w:r>
      <w:r>
        <w:rPr>
          <w:rStyle w:val="a0"/>
          <w:rFonts w:ascii="宋体" w:hAnsi="宋体"/>
          <w:sz w:val="22"/>
        </w:rPr>
        <w:br/>
        <w:t>Copyright 2008 Google Inc.</w:t>
      </w:r>
      <w:r>
        <w:rPr>
          <w:rStyle w:val="a0"/>
          <w:rFonts w:ascii="宋体" w:hAnsi="宋体"/>
          <w:sz w:val="22"/>
        </w:rPr>
        <w:br/>
        <w:t>Copyright 2020 G</w:t>
      </w:r>
      <w:r>
        <w:rPr>
          <w:rStyle w:val="a0"/>
          <w:rFonts w:ascii="宋体" w:hAnsi="宋体"/>
          <w:sz w:val="22"/>
        </w:rPr>
        <w:t>oogle Inc. All Rights Reserved.</w:t>
      </w:r>
      <w:r>
        <w:rPr>
          <w:rStyle w:val="a0"/>
          <w:rFonts w:ascii="宋体" w:hAnsi="宋体"/>
          <w:sz w:val="22"/>
        </w:rPr>
        <w:br/>
        <w:t>Copyright 2011-2015 Twitter,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2018 Gabi </w:t>
      </w:r>
      <w:r>
        <w:rPr>
          <w:rStyle w:val="a0"/>
          <w:rFonts w:ascii="宋体" w:hAnsi="宋体"/>
          <w:sz w:val="22"/>
        </w:rPr>
        <w:t>Melman</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2016-2018 Gabi </w:t>
      </w:r>
      <w:r>
        <w:rPr>
          <w:rStyle w:val="a0"/>
          <w:rFonts w:ascii="宋体" w:hAnsi="宋体"/>
          <w:sz w:val="22"/>
        </w:rPr>
        <w:t>Melman</w:t>
      </w:r>
      <w:r>
        <w:rPr>
          <w:rStyle w:val="a0"/>
          <w:rFonts w:ascii="宋体" w:hAnsi="宋体"/>
          <w:sz w:val="22"/>
        </w:rPr>
        <w:t>.</w:t>
      </w:r>
      <w:r>
        <w:rPr>
          <w:rStyle w:val="a0"/>
          <w:rFonts w:ascii="宋体" w:hAnsi="宋体"/>
          <w:sz w:val="22"/>
        </w:rPr>
        <w:br/>
        <w:t xml:space="preserve">Copyright (C) 2012-2022 by </w:t>
      </w:r>
      <w:r>
        <w:rPr>
          <w:rStyle w:val="a0"/>
          <w:rFonts w:ascii="宋体" w:hAnsi="宋体"/>
          <w:sz w:val="22"/>
        </w:rPr>
        <w:t>László</w:t>
      </w:r>
      <w:r>
        <w:rPr>
          <w:rStyle w:val="a0"/>
          <w:rFonts w:ascii="宋体" w:hAnsi="宋体"/>
          <w:sz w:val="22"/>
        </w:rPr>
        <w:t xml:space="preserve"> Nagy This file is part of Bear.</w:t>
      </w:r>
      <w:r>
        <w:rPr>
          <w:rStyle w:val="a0"/>
          <w:rFonts w:ascii="宋体" w:hAnsi="宋体"/>
          <w:sz w:val="22"/>
        </w:rPr>
        <w:br/>
        <w:t xml:space="preserve">Copyright (c) 2018 </w:t>
      </w:r>
      <w:r>
        <w:rPr>
          <w:rStyle w:val="a0"/>
          <w:rFonts w:ascii="宋体" w:hAnsi="宋体"/>
          <w:sz w:val="22"/>
        </w:rPr>
        <w:t>Vital</w:t>
      </w:r>
      <w:r>
        <w:rPr>
          <w:rStyle w:val="a0"/>
          <w:rFonts w:ascii="宋体" w:hAnsi="宋体"/>
          <w:sz w:val="22"/>
        </w:rPr>
        <w:t>iy</w:t>
      </w:r>
      <w:r>
        <w:rPr>
          <w:rStyle w:val="a0"/>
          <w:rFonts w:ascii="宋体" w:hAnsi="宋体"/>
          <w:sz w:val="22"/>
        </w:rPr>
        <w:t xml:space="preserve"> </w:t>
      </w:r>
      <w:r>
        <w:rPr>
          <w:rStyle w:val="a0"/>
          <w:rFonts w:ascii="宋体" w:hAnsi="宋体"/>
          <w:sz w:val="22"/>
        </w:rPr>
        <w:t>Manushkin</w:t>
      </w:r>
      <w:r>
        <w:rPr>
          <w:rStyle w:val="a0"/>
          <w:rFonts w:ascii="宋体" w:hAnsi="宋体"/>
          <w:sz w:val="22"/>
        </w:rPr>
        <w:t xml:space="preserve"> &lt;agri@akamo.info&gt;.</w:t>
      </w:r>
      <w:r>
        <w:rPr>
          <w:rStyle w:val="a0"/>
          <w:rFonts w:ascii="宋体" w:hAnsi="宋体"/>
          <w:sz w:val="22"/>
        </w:rPr>
        <w:br/>
        <w:t xml:space="preserve">Copyright (c) 2015-2017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2015-present, Gabi </w:t>
      </w:r>
      <w:r>
        <w:rPr>
          <w:rStyle w:val="a0"/>
          <w:rFonts w:ascii="宋体" w:hAnsi="宋体"/>
          <w:sz w:val="22"/>
        </w:rPr>
        <w:t>Melman</w:t>
      </w:r>
      <w:r>
        <w:rPr>
          <w:rStyle w:val="a0"/>
          <w:rFonts w:ascii="宋体" w:hAnsi="宋体"/>
          <w:sz w:val="22"/>
        </w:rPr>
        <w:t xml:space="preserve"> &amp; </w:t>
      </w:r>
      <w:r>
        <w:rPr>
          <w:rStyle w:val="a0"/>
          <w:rFonts w:ascii="宋体" w:hAnsi="宋体"/>
          <w:sz w:val="22"/>
        </w:rPr>
        <w:t>spdlog</w:t>
      </w:r>
      <w:r>
        <w:rPr>
          <w:rStyle w:val="a0"/>
          <w:rFonts w:ascii="宋体" w:hAnsi="宋体"/>
          <w:sz w:val="22"/>
        </w:rPr>
        <w:t xml:space="preserve"> contributors.</w:t>
      </w:r>
      <w:r>
        <w:rPr>
          <w:rStyle w:val="a0"/>
          <w:rFonts w:ascii="宋体" w:hAnsi="宋体"/>
          <w:sz w:val="22"/>
        </w:rPr>
        <w:br/>
        <w:t xml:space="preserve">Copyright (c) 2013-2022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br/>
        <w:t>Copyright 2009 Google Inc.  All rights reserved.</w:t>
      </w:r>
      <w:r>
        <w:rPr>
          <w:rStyle w:val="a0"/>
          <w:rFonts w:ascii="宋体" w:hAnsi="宋体"/>
          <w:sz w:val="22"/>
        </w:rPr>
        <w:br/>
        <w:t>Copyright (C) 2007 Free</w:t>
      </w:r>
      <w:r>
        <w:rPr>
          <w:rStyle w:val="a0"/>
          <w:rFonts w:ascii="宋体" w:hAnsi="宋体"/>
          <w:sz w:val="22"/>
        </w:rPr>
        <w:t xml:space="preserve"> Software Foundation, Inc. &lt;https:fsf.org/&gt;</w:t>
      </w:r>
      <w:r>
        <w:rPr>
          <w:rStyle w:val="a0"/>
          <w:rFonts w:ascii="宋体" w:hAnsi="宋体"/>
          <w:sz w:val="22"/>
        </w:rPr>
        <w:br/>
        <w:t xml:space="preserve">Copyright (c) 2012, Erik </w:t>
      </w:r>
      <w:r>
        <w:rPr>
          <w:rStyle w:val="a0"/>
          <w:rFonts w:ascii="宋体" w:hAnsi="宋体"/>
          <w:sz w:val="22"/>
        </w:rPr>
        <w:t>Edlund</w:t>
      </w:r>
      <w:r>
        <w:rPr>
          <w:rStyle w:val="a0"/>
          <w:rFonts w:ascii="宋体" w:hAnsi="宋体"/>
          <w:sz w:val="22"/>
        </w:rPr>
        <w:t xml:space="preserve"> &lt;erik.edlund@32767.se&gt;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2015 Gabi </w:t>
      </w:r>
      <w:r>
        <w:rPr>
          <w:rStyle w:val="a0"/>
          <w:rFonts w:ascii="宋体" w:hAnsi="宋体"/>
          <w:sz w:val="22"/>
        </w:rPr>
        <w:t>Melman</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2019 ZVYAGIN.Alexander@gmail.com Distributed under the MIT License (</w:t>
      </w:r>
      <w:r>
        <w:rPr>
          <w:rStyle w:val="a0"/>
          <w:rFonts w:ascii="宋体" w:hAnsi="宋体"/>
          <w:sz w:val="22"/>
        </w:rPr>
        <w:t>http:opensource.orglicensesMIT)</w:t>
      </w:r>
    </w:p>
    <w:p>
      <w:pPr/>
      <w:r>
        <w:rPr>
          <w:rStyle w:val="a0"/>
          <w:rFonts w:ascii="宋体" w:hAnsi="宋体"/>
          <w:sz w:val="22"/>
        </w:rPr>
        <w:t xml:space="preserve">Copyright 2020 Jan </w:t>
      </w:r>
      <w:r>
        <w:rPr>
          <w:rStyle w:val="a0"/>
          <w:rFonts w:ascii="宋体" w:hAnsi="宋体"/>
          <w:sz w:val="22"/>
        </w:rPr>
        <w:t>Tojnar</w:t>
      </w:r>
      <w:r>
        <w:rPr>
          <w:rStyle w:val="a0"/>
          <w:rFonts w:ascii="宋体" w:hAnsi="宋体"/>
          <w:sz w:val="22"/>
        </w:rPr>
        <w:br/>
        <w:t>Copyright 2018, Google Inc</w:t>
      </w:r>
      <w:r>
        <w:rPr>
          <w:rStyle w:val="a0"/>
          <w:rFonts w:ascii="宋体" w:hAnsi="宋体"/>
          <w:sz w:val="22"/>
        </w:rPr>
        <w:t>.</w:t>
      </w:r>
      <w:r>
        <w:rPr>
          <w:rStyle w:val="a0"/>
          <w:rFonts w:ascii="宋体" w:hAnsi="宋体"/>
          <w:sz w:val="22"/>
        </w:rPr>
        <w:br/>
        <w:t>Copyright 2018, Google LLC.</w:t>
      </w:r>
      <w:r>
        <w:rPr>
          <w:rStyle w:val="a0"/>
          <w:rFonts w:ascii="宋体" w:hAnsi="宋体"/>
          <w:sz w:val="22"/>
        </w:rPr>
        <w:br/>
        <w:t>Copyright 2019, Google L</w:t>
      </w:r>
      <w:r>
        <w:rPr>
          <w:rStyle w:val="a0"/>
          <w:rFonts w:ascii="宋体" w:hAnsi="宋体"/>
          <w:sz w:val="22"/>
        </w:rPr>
        <w:t>LC.</w:t>
      </w:r>
      <w:r>
        <w:rPr>
          <w:rStyle w:val="a0"/>
          <w:rFonts w:ascii="宋体" w:hAnsi="宋体"/>
          <w:sz w:val="22"/>
        </w:rPr>
        <w:br/>
        <w:t xml:space="preserve">Copyright (c) 2016-2021 Viktor </w:t>
      </w:r>
      <w:r>
        <w:rPr>
          <w:rStyle w:val="a0"/>
          <w:rFonts w:ascii="宋体" w:hAnsi="宋体"/>
          <w:sz w:val="22"/>
        </w:rPr>
        <w:t>Kirilov</w:t>
      </w:r>
      <w:r>
        <w:rPr>
          <w:rStyle w:val="a0"/>
          <w:rFonts w:ascii="宋体" w:hAnsi="宋体"/>
          <w:sz w:val="22"/>
        </w:rPr>
        <w:br/>
        <w:t>Copyright 2017 Two Blue Cubes Ltd. All rights reserved.</w:t>
      </w:r>
      <w:r>
        <w:rPr>
          <w:rStyle w:val="a0"/>
          <w:rFonts w:ascii="宋体" w:hAnsi="宋体"/>
          <w:sz w:val="22"/>
        </w:rPr>
        <w:br/>
        <w:t>Copyright 2010, Google Inc.</w:t>
      </w:r>
      <w:r>
        <w:rPr>
          <w:rStyle w:val="a0"/>
          <w:rFonts w:ascii="宋体" w:hAnsi="宋体"/>
          <w:sz w:val="22"/>
        </w:rPr>
        <w:br/>
        <w:t>Copyright 2019, Google Inc.</w:t>
      </w:r>
      <w:r>
        <w:rPr>
          <w:rStyle w:val="a0"/>
          <w:rFonts w:ascii="宋体" w:hAnsi="宋体"/>
          <w:sz w:val="22"/>
        </w:rPr>
        <w:br/>
        <w:t>Copyright 2006, Google Inc.</w:t>
      </w:r>
      <w:r>
        <w:rPr>
          <w:rStyle w:val="a0"/>
          <w:rFonts w:ascii="宋体" w:hAnsi="宋体"/>
          <w:sz w:val="22"/>
        </w:rPr>
        <w:br/>
        <w:t>Copyright 2015, Google Inc.</w:t>
      </w:r>
      <w:r>
        <w:rPr>
          <w:rStyle w:val="a0"/>
          <w:rFonts w:ascii="宋体" w:hAnsi="宋体"/>
          <w:sz w:val="22"/>
        </w:rPr>
        <w:br/>
        <w:t>Copyright 2009, Google Inc.</w:t>
      </w:r>
      <w:r>
        <w:rPr>
          <w:rStyle w:val="a0"/>
          <w:rFonts w:ascii="宋体" w:hAnsi="宋体"/>
          <w:sz w:val="22"/>
        </w:rPr>
        <w:br/>
        <w:t>Copyright 2015 Go</w:t>
      </w:r>
      <w:r>
        <w:rPr>
          <w:rStyle w:val="a0"/>
          <w:rFonts w:ascii="宋体" w:hAnsi="宋体"/>
          <w:sz w:val="22"/>
        </w:rPr>
        <w:t>ogle Inc. All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For the license information refer to </w:t>
      </w:r>
      <w:r>
        <w:rPr>
          <w:rStyle w:val="a0"/>
          <w:rFonts w:ascii="宋体" w:hAnsi="宋体"/>
          <w:sz w:val="22"/>
        </w:rPr>
        <w:t>format.h</w:t>
      </w:r>
      <w:r>
        <w:rPr>
          <w:rStyle w:val="a0"/>
          <w:rFonts w:ascii="宋体" w:hAnsi="宋体"/>
          <w:sz w:val="22"/>
        </w:rPr>
        <w:t>.</w:t>
      </w:r>
      <w:r>
        <w:rPr>
          <w:rStyle w:val="a0"/>
          <w:rFonts w:ascii="宋体" w:hAnsi="宋体"/>
          <w:sz w:val="22"/>
        </w:rPr>
        <w:br/>
        <w:t xml:space="preserve">Copyright (c) 2018 -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License: see </w:t>
      </w:r>
      <w:r>
        <w:rPr>
          <w:rStyle w:val="a0"/>
          <w:rFonts w:ascii="宋体" w:hAnsi="宋体"/>
          <w:sz w:val="22"/>
        </w:rPr>
        <w:t>LICENSE.rst</w:t>
      </w:r>
      <w:r>
        <w:rPr>
          <w:rStyle w:val="a0"/>
          <w:rFonts w:ascii="宋体" w:hAnsi="宋体"/>
          <w:sz w:val="22"/>
        </w:rPr>
        <w:t xml:space="preserve"> in</w:t>
      </w:r>
      <w:r>
        <w:rPr>
          <w:rStyle w:val="a0"/>
          <w:rFonts w:ascii="宋体" w:hAnsi="宋体"/>
          <w:sz w:val="22"/>
        </w:rPr>
        <w:t xml:space="preserve"> the </w:t>
      </w:r>
      <w:r>
        <w:rPr>
          <w:rStyle w:val="a0"/>
          <w:rFonts w:ascii="宋体" w:hAnsi="宋体"/>
          <w:sz w:val="22"/>
        </w:rPr>
        <w:t>fmt</w:t>
      </w:r>
      <w:r>
        <w:rPr>
          <w:rStyle w:val="a0"/>
          <w:rFonts w:ascii="宋体" w:hAnsi="宋体"/>
          <w:sz w:val="22"/>
        </w:rPr>
        <w:t xml:space="preserve"> root directory</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br/>
        <w:t>Copyright 2018 G</w:t>
      </w:r>
      <w:r>
        <w:rPr>
          <w:rStyle w:val="a0"/>
          <w:rFonts w:ascii="宋体" w:hAnsi="宋体"/>
          <w:sz w:val="22"/>
        </w:rPr>
        <w:t>oogle LLC. All rights reserved.</w:t>
      </w:r>
      <w:r>
        <w:rPr>
          <w:rStyle w:val="a0"/>
          <w:rFonts w:ascii="宋体" w:hAnsi="宋体"/>
          <w:sz w:val="22"/>
        </w:rPr>
        <w:br/>
        <w:t xml:space="preserve">Copyright (c) 2013 Vladimir </w:t>
      </w:r>
      <w:r>
        <w:rPr>
          <w:rStyle w:val="a0"/>
          <w:rFonts w:ascii="宋体" w:hAnsi="宋体"/>
          <w:sz w:val="22"/>
        </w:rPr>
        <w:t>Keleshev</w:t>
      </w:r>
      <w:r>
        <w:rPr>
          <w:rStyle w:val="a0"/>
          <w:rFonts w:ascii="宋体" w:hAnsi="宋体"/>
          <w:sz w:val="22"/>
        </w:rPr>
        <w:t>, vladimir@keleshev.co</w:t>
      </w:r>
      <w:r>
        <w:rPr>
          <w:rStyle w:val="a0"/>
          <w:rFonts w:ascii="宋体" w:hAnsi="宋体"/>
          <w:sz w:val="22"/>
        </w:rPr>
        <w:t>m</w:t>
      </w:r>
      <w:r>
        <w:rPr>
          <w:rStyle w:val="a0"/>
          <w:rFonts w:ascii="宋体" w:hAnsi="宋体"/>
          <w:sz w:val="22"/>
        </w:rPr>
        <w:br/>
        <w:t>Copyright 2010 Google Inc.  All Rights Reserved.</w:t>
      </w:r>
      <w:r>
        <w:rPr>
          <w:rStyle w:val="a0"/>
          <w:rFonts w:ascii="宋体" w:hAnsi="宋体"/>
          <w:sz w:val="22"/>
        </w:rPr>
        <w:br/>
        <w:t xml:space="preserve">Copyright (c) 2012 - 2016,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2005 Google Inc. All Rights Reserved.</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br/>
        <w:t>Copyright 2021 Google Inc. All Rights Reserved.</w:t>
      </w:r>
      <w:r>
        <w:rPr>
          <w:rStyle w:val="a0"/>
          <w:rFonts w:ascii="宋体" w:hAnsi="宋体"/>
          <w:sz w:val="22"/>
        </w:rPr>
        <w:br/>
        <w:t xml:space="preserve">Copyright (C) </w:t>
      </w:r>
      <w:r>
        <w:rPr>
          <w:rStyle w:val="a0"/>
          <w:rFonts w:ascii="宋体" w:hAnsi="宋体"/>
          <w:sz w:val="22"/>
        </w:rPr>
        <w:t xml:space="preserve">2020 [Hannes </w:t>
      </w:r>
      <w:r>
        <w:rPr>
          <w:rStyle w:val="a0"/>
          <w:rFonts w:ascii="宋体" w:hAnsi="宋体"/>
          <w:sz w:val="22"/>
        </w:rPr>
        <w:t>D</w:t>
      </w:r>
      <w:r>
        <w:rPr>
          <w:rStyle w:val="a0"/>
          <w:rFonts w:ascii="宋体" w:hAnsi="宋体"/>
          <w:sz w:val="22"/>
        </w:rPr>
        <w:t>omani</w:t>
      </w:r>
      <w:r>
        <w:rPr>
          <w:rStyle w:val="a0"/>
          <w:rFonts w:ascii="宋体" w:hAnsi="宋体"/>
          <w:sz w:val="22"/>
        </w:rPr>
        <w:t>](</w:t>
      </w:r>
      <w:r>
        <w:rPr>
          <w:rStyle w:val="a0"/>
          <w:rFonts w:ascii="宋体" w:hAnsi="宋体"/>
          <w:sz w:val="22"/>
        </w:rPr>
        <w:t>https:github.com/ssbssa)</w:t>
      </w:r>
      <w:r>
        <w:rPr>
          <w:rStyle w:val="a0"/>
          <w:rFonts w:ascii="宋体" w:hAnsi="宋体"/>
          <w:sz w:val="22"/>
        </w:rPr>
        <w:br/>
        <w:t>Copyright 2009 Google Inc. All Rights Reserved.</w:t>
      </w:r>
      <w:r>
        <w:rPr>
          <w:rStyle w:val="a0"/>
          <w:rFonts w:ascii="宋体" w:hAnsi="宋体"/>
          <w:sz w:val="22"/>
        </w:rPr>
        <w:br/>
        <w:t xml:space="preserve">Copyright (c) 2016 Gabi </w:t>
      </w:r>
      <w:r>
        <w:rPr>
          <w:rStyle w:val="a0"/>
          <w:rFonts w:ascii="宋体" w:hAnsi="宋体"/>
          <w:sz w:val="22"/>
        </w:rPr>
        <w:t>Melman</w:t>
      </w:r>
      <w:r>
        <w:rPr>
          <w:rStyle w:val="a0"/>
          <w:rFonts w:ascii="宋体" w:hAnsi="宋体"/>
          <w:sz w:val="22"/>
        </w:rPr>
        <w:t>.</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2019 </w:t>
      </w:r>
      <w:r>
        <w:rPr>
          <w:rStyle w:val="a0"/>
          <w:rFonts w:ascii="宋体" w:hAnsi="宋体"/>
          <w:sz w:val="22"/>
        </w:rPr>
        <w:t>spdlog</w:t>
      </w:r>
      <w:r>
        <w:rPr>
          <w:rStyle w:val="a0"/>
          <w:rFonts w:ascii="宋体" w:hAnsi="宋体"/>
          <w:sz w:val="22"/>
        </w:rPr>
        <w:t xml:space="preserve"> authors Distributed under the MIT License (http</w:t>
      </w:r>
      <w:r>
        <w:rPr>
          <w:rStyle w:val="a0"/>
          <w:rFonts w:ascii="宋体" w:hAnsi="宋体"/>
          <w:sz w:val="22"/>
        </w:rPr>
        <w:t>://opensource.org/licenses/MIT</w:t>
      </w:r>
      <w:r>
        <w:rPr>
          <w:rStyle w:val="a0"/>
          <w:rFonts w:ascii="宋体" w:hAnsi="宋体"/>
          <w:sz w:val="22"/>
        </w:rPr>
        <w:t>)</w:t>
      </w:r>
      <w:r>
        <w:rPr>
          <w:rStyle w:val="a0"/>
          <w:rFonts w:ascii="宋体" w:hAnsi="宋体"/>
          <w:sz w:val="22"/>
        </w:rPr>
        <w:br/>
        <w:t>Copyright 2019 Google LLC.  All Rights Reserved.</w:t>
      </w:r>
      <w:r>
        <w:rPr>
          <w:rStyle w:val="a0"/>
          <w:rFonts w:ascii="宋体" w:hAnsi="宋体"/>
          <w:sz w:val="22"/>
        </w:rPr>
        <w:br/>
        <w:t xml:space="preserve">Copyright Paul </w:t>
      </w:r>
      <w:r>
        <w:rPr>
          <w:rStyle w:val="a0"/>
          <w:rFonts w:ascii="宋体" w:hAnsi="宋体"/>
          <w:sz w:val="22"/>
        </w:rPr>
        <w:t>Dreik</w:t>
      </w:r>
      <w:r>
        <w:rPr>
          <w:rStyle w:val="a0"/>
          <w:rFonts w:ascii="宋体" w:hAnsi="宋体"/>
          <w:sz w:val="22"/>
        </w:rPr>
        <w:t xml:space="preserve"> 2019 namespace </w:t>
      </w:r>
      <w:r>
        <w:rPr>
          <w:rStyle w:val="a0"/>
          <w:rFonts w:ascii="宋体" w:hAnsi="宋体"/>
          <w:sz w:val="22"/>
        </w:rPr>
        <w:t>sa</w:t>
      </w:r>
      <w:r>
        <w:rPr>
          <w:rStyle w:val="a0"/>
          <w:rFonts w:ascii="宋体" w:hAnsi="宋体"/>
          <w:sz w:val="22"/>
        </w:rPr>
        <w:t>fedurationcast</w:t>
      </w:r>
      <w:r>
        <w:rPr>
          <w:rStyle w:val="a0"/>
          <w:rFonts w:ascii="宋体" w:hAnsi="宋体"/>
          <w:sz w:val="22"/>
        </w:rPr>
        <w:t xml:space="preserve"> {</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Copyright (c) 2009 Google Inc. All rights reserved.</w:t>
      </w:r>
      <w:r>
        <w:rPr>
          <w:rStyle w:val="a0"/>
          <w:rFonts w:ascii="宋体" w:hAnsi="宋体"/>
          <w:sz w:val="22"/>
        </w:rPr>
        <w:br/>
      </w:r>
      <w:r>
        <w:rPr>
          <w:rStyle w:val="a0"/>
          <w:rFonts w:ascii="宋体" w:hAnsi="宋体"/>
          <w:sz w:val="22"/>
        </w:rPr>
        <w:t>Copyrig</w:t>
      </w:r>
      <w:r>
        <w:rPr>
          <w:rStyle w:val="a0"/>
          <w:rFonts w:ascii="宋体" w:hAnsi="宋体"/>
          <w:sz w:val="22"/>
        </w:rPr>
        <w:t xml:space="preserve">ht (c) 2015-2017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2019 </w:t>
      </w:r>
      <w:r>
        <w:rPr>
          <w:rStyle w:val="a0"/>
          <w:rFonts w:ascii="宋体" w:hAnsi="宋体"/>
          <w:sz w:val="22"/>
        </w:rPr>
        <w:t>spdlog</w:t>
      </w:r>
      <w:r>
        <w:rPr>
          <w:rStyle w:val="a0"/>
          <w:rFonts w:ascii="宋体" w:hAnsi="宋体"/>
          <w:sz w:val="22"/>
        </w:rPr>
        <w:t xml:space="preserve"> authors</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2016 Gabi </w:t>
      </w:r>
      <w:r>
        <w:rPr>
          <w:rStyle w:val="a0"/>
          <w:rFonts w:ascii="宋体" w:hAnsi="宋体"/>
          <w:sz w:val="22"/>
        </w:rPr>
        <w:t>Melman</w:t>
      </w:r>
      <w:r>
        <w:rPr>
          <w:rStyle w:val="a0"/>
          <w:rFonts w:ascii="宋体" w:hAnsi="宋体"/>
          <w:sz w:val="22"/>
        </w:rPr>
        <w:t>.</w:t>
      </w:r>
      <w:r>
        <w:rPr>
          <w:rStyle w:val="a0"/>
          <w:rFonts w:ascii="宋体" w:hAnsi="宋体"/>
          <w:sz w:val="22"/>
        </w:rPr>
        <w:br/>
        <w:t xml:space="preserve">Copyright (c) 2021, Paul </w:t>
      </w:r>
      <w:r>
        <w:rPr>
          <w:rStyle w:val="a0"/>
          <w:rFonts w:ascii="宋体" w:hAnsi="宋体"/>
          <w:sz w:val="22"/>
        </w:rPr>
        <w:t>Dreik</w:t>
      </w:r>
      <w:r>
        <w:rPr>
          <w:rStyle w:val="a0"/>
          <w:rFonts w:ascii="宋体" w:hAnsi="宋体"/>
          <w:sz w:val="22"/>
        </w:rPr>
        <w:t xml:space="preserve"> For license</w:t>
      </w:r>
      <w:r>
        <w:rPr>
          <w:rStyle w:val="a0"/>
          <w:rFonts w:ascii="宋体" w:hAnsi="宋体"/>
          <w:sz w:val="22"/>
        </w:rPr>
        <w:t xml:space="preserve"> information refer to </w:t>
      </w:r>
      <w:r>
        <w:rPr>
          <w:rStyle w:val="a0"/>
          <w:rFonts w:ascii="宋体" w:hAnsi="宋体"/>
          <w:sz w:val="22"/>
        </w:rPr>
        <w:t>format.h</w:t>
      </w:r>
      <w:r>
        <w:rPr>
          <w:rStyle w:val="a0"/>
          <w:rFonts w:ascii="宋体" w:hAnsi="宋体"/>
          <w:sz w:val="22"/>
        </w:rPr>
        <w:t>.</w:t>
      </w:r>
      <w:r>
        <w:rPr>
          <w:rStyle w:val="a0"/>
          <w:rFonts w:ascii="宋体" w:hAnsi="宋体"/>
          <w:sz w:val="22"/>
        </w:rPr>
        <w:br/>
        <w:t>Copyright (C) 2007 F</w:t>
      </w:r>
      <w:r>
        <w:rPr>
          <w:rStyle w:val="a0"/>
          <w:rFonts w:ascii="宋体" w:hAnsi="宋体"/>
          <w:sz w:val="22"/>
        </w:rPr>
        <w:t>ree Software Foundation, Inc. &lt;http:fsf.org/&gt;</w:t>
      </w:r>
      <w:r>
        <w:rPr>
          <w:rStyle w:val="a0"/>
          <w:rFonts w:ascii="宋体" w:hAnsi="宋体"/>
          <w:sz w:val="22"/>
        </w:rPr>
        <w:br/>
        <w:t xml:space="preserve">Copyright (c) 2019 - present,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(c) 2021 Two Blue Cubes Ltd. All rights reserved.</w:t>
      </w:r>
      <w:r>
        <w:rPr>
          <w:rStyle w:val="a0"/>
          <w:rFonts w:ascii="宋体" w:hAnsi="宋体"/>
          <w:sz w:val="22"/>
        </w:rPr>
        <w:br/>
        <w:t>Copyright 2007, Google Inc.</w:t>
      </w:r>
      <w:r>
        <w:rPr>
          <w:rStyle w:val="a0"/>
          <w:rFonts w:ascii="宋体" w:hAnsi="宋体"/>
          <w:sz w:val="22"/>
        </w:rPr>
        <w:br/>
      </w:r>
    </w:p>
    <w:p>
      <w:pPr/>
      <w:r>
        <w:rPr>
          <w:rStyle w:val="a0"/>
          <w:b/>
        </w:rPr>
        <w:t xml:space="preserve">License: </w:t>
      </w:r>
      <w:r>
        <w:rPr>
          <w:rStyle w:val="a0"/>
          <w:sz w:val="21"/>
        </w:rPr>
        <w:t>GPL-3.0-or-later</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w:t>
      </w:r>
      <w:r>
        <w:rPr>
          <w:rStyle w:val="a0"/>
          <w:rFonts w:ascii="Times New Roman" w:hAnsi="Times New Roman"/>
          <w:sz w:val="21"/>
        </w:rPr>
        <w:t xml:space="preserve">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w:t>
      </w:r>
      <w:r>
        <w:rPr>
          <w:rStyle w:val="a0"/>
          <w:rFonts w:ascii="Times New Roman" w:hAnsi="Times New Roman"/>
          <w:sz w:val="21"/>
        </w:rPr>
        <w:t xml:space="preserve">License is intended to guarantee your freedom to share and change all versions of a program--to make sure it remains free software for all its users. We, the Free Software Foundation, use the GNU General Public License for most of our software; it applies </w:t>
      </w:r>
      <w:r>
        <w:rPr>
          <w:rStyle w:val="a0"/>
          <w:rFonts w:ascii="Times New Roman" w:hAnsi="Times New Roman"/>
          <w:sz w:val="21"/>
        </w:rPr>
        <w:t>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w:t>
      </w:r>
      <w:r>
        <w:rPr>
          <w:rStyle w:val="a0"/>
          <w:rFonts w:ascii="Times New Roman" w:hAnsi="Times New Roman"/>
          <w:sz w:val="21"/>
        </w:rPr>
        <w:t>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 xml:space="preserve">your rights, we need to prevent others from denying you these rights or asking you to surrender the rights. Therefore, you have certain responsibilities if you distribute copies of the software, or if you modify it: responsibilities to respect the freedom </w:t>
      </w:r>
      <w:r>
        <w:rPr>
          <w:rStyle w:val="a0"/>
          <w:rFonts w:ascii="Times New Roman" w:hAnsi="Times New Roman"/>
          <w:sz w:val="21"/>
        </w:rPr>
        <w:t>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w:t>
      </w:r>
      <w:r>
        <w:rPr>
          <w:rStyle w:val="a0"/>
          <w:rFonts w:ascii="Times New Roman" w:hAnsi="Times New Roman"/>
          <w:sz w:val="21"/>
        </w:rPr>
        <w:t>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w:t>
      </w:r>
      <w:r>
        <w:rPr>
          <w:rStyle w:val="a0"/>
          <w:rFonts w:ascii="Times New Roman" w:hAnsi="Times New Roman"/>
          <w:sz w:val="21"/>
        </w:rPr>
        <w:t>the developers' and authors' protection, the GPL clearly explains that there is no warranty for this free software. For both users' and authors' sake, the GPL requires that modified versions be marked as changed, so that their problems will not be attribut</w:t>
      </w:r>
      <w:r>
        <w:rPr>
          <w:rStyle w:val="a0"/>
          <w:rFonts w:ascii="Times New Roman" w:hAnsi="Times New Roman"/>
          <w:sz w:val="21"/>
        </w:rPr>
        <w: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w:t>
      </w:r>
      <w:r>
        <w:rPr>
          <w:rStyle w:val="a0"/>
          <w:rFonts w:ascii="Times New Roman" w:hAnsi="Times New Roman"/>
          <w:sz w:val="21"/>
        </w:rPr>
        <w:t>ing users' freedom to change the software. The systematic pattern of such abuse occurs in the area of products for individuals to use, which is precisely where it is most unacceptable. Therefore, we have designed this version of the GPL to prohibit the pra</w:t>
      </w:r>
      <w:r>
        <w:rPr>
          <w:rStyle w:val="a0"/>
          <w:rFonts w:ascii="Times New Roman" w:hAnsi="Times New Roman"/>
          <w:sz w:val="21"/>
        </w:rPr>
        <w:t>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w:t>
      </w:r>
      <w:r>
        <w:rPr>
          <w:rStyle w:val="a0"/>
          <w:rFonts w:ascii="Times New Roman" w:hAnsi="Times New Roman"/>
          <w:sz w:val="21"/>
        </w:rPr>
        <w:t>ntly by software patents. States should not allow patents to restrict development and use of software on general-purpose computers, but in those that do, we wish to avoid the special danger that patents applied to a free program could make it effectively p</w:t>
      </w:r>
      <w:r>
        <w:rPr>
          <w:rStyle w:val="a0"/>
          <w:rFonts w:ascii="Times New Roman" w:hAnsi="Times New Roman"/>
          <w:sz w:val="21"/>
        </w:rPr>
        <w:t>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w:t>
      </w:r>
      <w:r>
        <w:rPr>
          <w:rStyle w:val="a0"/>
          <w:rFonts w:ascii="Times New Roman" w:hAnsi="Times New Roman"/>
          <w:sz w:val="21"/>
        </w:rPr>
        <w:t>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w:t>
      </w:r>
      <w:r>
        <w:rPr>
          <w:rStyle w:val="a0"/>
          <w:rFonts w:ascii="Times New Roman" w:hAnsi="Times New Roman"/>
          <w:sz w:val="21"/>
        </w:rPr>
        <w:t>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w:t>
      </w:r>
      <w:r>
        <w:rPr>
          <w:rStyle w:val="a0"/>
          <w:rFonts w:ascii="Times New Roman" w:hAnsi="Times New Roman"/>
          <w:sz w:val="21"/>
        </w:rPr>
        <w:t>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w:t>
      </w:r>
      <w:r>
        <w:rPr>
          <w:rStyle w:val="a0"/>
          <w:rFonts w:ascii="Times New Roman" w:hAnsi="Times New Roman"/>
          <w:sz w:val="21"/>
        </w:rPr>
        <w:t>ake you directly or secondarily liable for infringement under applicable copyright law, except executing it on a computer or modifying a private copy. Propagation includes copying, distribution (with or without modification), making available to the public</w:t>
      </w:r>
      <w:r>
        <w:rPr>
          <w:rStyle w:val="a0"/>
          <w:rFonts w:ascii="Times New Roman" w:hAnsi="Times New Roman"/>
          <w:sz w:val="21"/>
        </w:rPr>
        <w:t>,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w:t>
      </w:r>
      <w:r>
        <w:rPr>
          <w:rStyle w:val="a0"/>
          <w:rFonts w:ascii="Times New Roman" w:hAnsi="Times New Roman"/>
          <w:sz w:val="21"/>
        </w:rPr>
        <w:t>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w:t>
      </w:r>
      <w:r>
        <w:rPr>
          <w:rStyle w:val="a0"/>
          <w:rFonts w:ascii="Times New Roman" w:hAnsi="Times New Roman"/>
          <w:sz w:val="21"/>
        </w:rPr>
        <w:t>k (except to the extent that warranties are provided), that licensees may convey the work under this License, and how to view a copy of this License. If the interface presents a list of user commands or options, such as a menu, a prominent item in the list</w:t>
      </w:r>
      <w:r>
        <w:rPr>
          <w:rStyle w:val="a0"/>
          <w:rFonts w:ascii="Times New Roman" w:hAnsi="Times New Roman"/>
          <w:sz w:val="21"/>
        </w:rPr>
        <w:t xml:space="preserve">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w:t>
      </w:r>
      <w:r>
        <w:rPr>
          <w:rStyle w:val="a0"/>
          <w:rFonts w:ascii="Times New Roman" w:hAnsi="Times New Roman"/>
          <w:sz w:val="21"/>
        </w:rPr>
        <w:t>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w:t>
      </w:r>
      <w:r>
        <w:rPr>
          <w:rStyle w:val="a0"/>
          <w:rFonts w:ascii="Times New Roman" w:hAnsi="Times New Roman"/>
          <w:sz w:val="21"/>
        </w:rPr>
        <w:t>hing, other than the work as a whole, that (a) is included in the normal form of packaging a Major Component, but which is not part of that Major Component, and (b) serves only to enable use of the work with that Major Component, or to implement a Standard</w:t>
      </w:r>
      <w:r>
        <w:rPr>
          <w:rStyle w:val="a0"/>
          <w:rFonts w:ascii="Times New Roman" w:hAnsi="Times New Roman"/>
          <w:sz w:val="21"/>
        </w:rPr>
        <w:t xml:space="preserve"> Interface for which an implementation is available to the public in source code form. A “Major Component”, in this context, means a major essential component (kernel, window system, and so on) of the specific operating system (if any) on which the executa</w:t>
      </w:r>
      <w:r>
        <w:rPr>
          <w:rStyle w:val="a0"/>
          <w:rFonts w:ascii="Times New Roman" w:hAnsi="Times New Roman"/>
          <w:sz w:val="21"/>
        </w:rPr>
        <w:t>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w:t>
      </w:r>
      <w:r>
        <w:rPr>
          <w:rStyle w:val="a0"/>
          <w:rFonts w:ascii="Times New Roman" w:hAnsi="Times New Roman"/>
          <w:sz w:val="21"/>
        </w:rPr>
        <w:t xml:space="preserve">ct code and to modify the work, including scripts to control those activities. However, it does not include the work's System Libraries, or general-purpose tools or generally available free programs which are used unmodified in performing those activities </w:t>
      </w:r>
      <w:r>
        <w:rPr>
          <w:rStyle w:val="a0"/>
          <w:rFonts w:ascii="Times New Roman" w:hAnsi="Times New Roman"/>
          <w:sz w:val="21"/>
        </w:rPr>
        <w:t>but which are not part of the work. For example, Corresponding Source includes interface definition files associated with source files for the work, and the source code for shared libraries and dynamically linked subprograms that the work is specifically d</w:t>
      </w:r>
      <w:r>
        <w:rPr>
          <w:rStyle w:val="a0"/>
          <w:rFonts w:ascii="Times New Roman" w:hAnsi="Times New Roman"/>
          <w:sz w:val="21"/>
        </w:rPr>
        <w:t>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w:t>
      </w:r>
      <w:r>
        <w:rPr>
          <w:rStyle w:val="a0"/>
          <w:rFonts w:ascii="Times New Roman" w:hAnsi="Times New Roman"/>
          <w:sz w:val="21"/>
        </w:rPr>
        <w:t>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w:t>
      </w:r>
      <w:r>
        <w:rPr>
          <w:rStyle w:val="a0"/>
          <w:rFonts w:ascii="Times New Roman" w:hAnsi="Times New Roman"/>
          <w:sz w:val="21"/>
        </w:rPr>
        <w:t>e met. This License explicitly affirms your unlimited permission to run the unmodified Program. The output from running a covered work is covered by this License only if the output, given its content, constitutes a covered work. This License acknowledges y</w:t>
      </w:r>
      <w:r>
        <w:rPr>
          <w:rStyle w:val="a0"/>
          <w:rFonts w:ascii="Times New Roman" w:hAnsi="Times New Roman"/>
          <w:sz w:val="21"/>
        </w:rPr>
        <w:t xml:space="preserve">our rights of fair use or other equivalent, as </w:t>
      </w:r>
      <w:r>
        <w:rPr>
          <w:rStyle w:val="a0"/>
          <w:rFonts w:ascii="Times New Roman" w:hAnsi="Times New Roman"/>
          <w:sz w:val="21"/>
        </w:rPr>
        <w:t>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w:t>
      </w:r>
      <w:r>
        <w:rPr>
          <w:rStyle w:val="a0"/>
          <w:rFonts w:ascii="Times New Roman" w:hAnsi="Times New Roman"/>
          <w:sz w:val="21"/>
        </w:rPr>
        <w:t>or the sole purpose of having them make modifications exclusively for you, or provide you with facilities for running those works, provided that you comply with the terms of this License in conveying all material for which you do not control copyright. Tho</w:t>
      </w:r>
      <w:r>
        <w:rPr>
          <w:rStyle w:val="a0"/>
          <w:rFonts w:ascii="Times New Roman" w:hAnsi="Times New Roman"/>
          <w:sz w:val="21"/>
        </w:rPr>
        <w:t>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w:t>
      </w:r>
      <w:r>
        <w:rPr>
          <w:rStyle w:val="a0"/>
          <w:rFonts w:ascii="Times New Roman" w:hAnsi="Times New Roman"/>
          <w:sz w:val="21"/>
        </w:rPr>
        <w:t>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w:t>
      </w:r>
      <w:r>
        <w:rPr>
          <w:rStyle w:val="a0"/>
          <w:rFonts w:ascii="Times New Roman" w:hAnsi="Times New Roman"/>
          <w:sz w:val="21"/>
        </w:rPr>
        <w:t>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w:t>
      </w:r>
      <w:r>
        <w:rPr>
          <w:rStyle w:val="a0"/>
          <w:rFonts w:ascii="Times New Roman" w:hAnsi="Times New Roman"/>
          <w:sz w:val="21"/>
        </w:rPr>
        <w:t>, you waive any legal power to forbid circumvention of technological measures to the extent such circumvention is effected by exercising rights under this License with respect to the covered work, and you disclaim any intention to limit operation or modifi</w:t>
      </w:r>
      <w:r>
        <w:rPr>
          <w:rStyle w:val="a0"/>
          <w:rFonts w:ascii="Times New Roman" w:hAnsi="Times New Roman"/>
          <w:sz w:val="21"/>
        </w:rPr>
        <w:t>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w:t>
      </w:r>
      <w:r>
        <w:rPr>
          <w:rStyle w:val="a0"/>
          <w:rFonts w:ascii="Times New Roman" w:hAnsi="Times New Roman"/>
          <w:sz w:val="21"/>
        </w:rPr>
        <w:t>eceive it, in any medium, provided that you conspicuously and appropriately publish on each copy an appropriate copyright notice; keep intact all notices stating that this License and any non-permissive terms added in accord with section 7 apply to the cod</w:t>
      </w:r>
      <w:r>
        <w:rPr>
          <w:rStyle w:val="a0"/>
          <w:rFonts w:ascii="Times New Roman" w:hAnsi="Times New Roman"/>
          <w:sz w:val="21"/>
        </w:rPr>
        <w:t>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w:t>
      </w:r>
      <w:r>
        <w:rPr>
          <w:rStyle w:val="a0"/>
          <w:rFonts w:ascii="Times New Roman" w:hAnsi="Times New Roman"/>
          <w:sz w:val="21"/>
        </w:rPr>
        <w:t>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w:t>
      </w:r>
      <w:r>
        <w:rPr>
          <w:rStyle w:val="a0"/>
          <w:rFonts w:ascii="Times New Roman" w:hAnsi="Times New Roman"/>
          <w:sz w:val="21"/>
        </w:rPr>
        <w:t>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w:t>
      </w:r>
      <w:r>
        <w:rPr>
          <w:rStyle w:val="a0"/>
          <w:rFonts w:ascii="Times New Roman" w:hAnsi="Times New Roman"/>
          <w:sz w:val="21"/>
        </w:rPr>
        <w:t xml:space="preserve"> to the whole of the work, and all its parts, regardless of how they are packaged. This License gives no permission to license the work in any </w:t>
      </w:r>
      <w:r>
        <w:rPr>
          <w:rStyle w:val="a0"/>
          <w:rFonts w:ascii="Times New Roman" w:hAnsi="Times New Roman"/>
          <w:sz w:val="21"/>
        </w:rPr>
        <w:t>other way, but it does not invalidate such permission if you have separately received it.</w:t>
      </w:r>
      <w:r>
        <w:rPr>
          <w:rStyle w:val="a0"/>
          <w:rFonts w:ascii="Times New Roman" w:hAnsi="Times New Roman"/>
          <w:sz w:val="21"/>
        </w:rPr>
        <w:br/>
        <w:t>d) If the work has inte</w:t>
      </w:r>
      <w:r>
        <w:rPr>
          <w:rStyle w:val="a0"/>
          <w:rFonts w:ascii="Times New Roman" w:hAnsi="Times New Roman"/>
          <w:sz w:val="21"/>
        </w:rPr>
        <w:t>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w:t>
      </w:r>
      <w:r>
        <w:rPr>
          <w:rStyle w:val="a0"/>
          <w:rFonts w:ascii="Times New Roman" w:hAnsi="Times New Roman"/>
          <w:sz w:val="21"/>
        </w:rPr>
        <w:t>and independent works, which are not by their nature extensions of the covered work, and which are not combined with it such as to form a larger program, in or on a volume of a storage or distribution medium, is called an “aggregate” if the compilation and</w:t>
      </w:r>
      <w:r>
        <w:rPr>
          <w:rStyle w:val="a0"/>
          <w:rFonts w:ascii="Times New Roman" w:hAnsi="Times New Roman"/>
          <w:sz w:val="21"/>
        </w:rPr>
        <w:t xml:space="preserve"> its resulting copyright are not used to limit the access or legal rights of the compilation's users beyond what the individual works permit. Inclusion of a covered work in an aggregate does not cause this License to apply to the other parts of the aggrega</w:t>
      </w:r>
      <w:r>
        <w:rPr>
          <w:rStyle w:val="a0"/>
          <w:rFonts w:ascii="Times New Roman" w:hAnsi="Times New Roman"/>
          <w:sz w:val="21"/>
        </w:rPr>
        <w:t>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w:t>
      </w:r>
      <w:r>
        <w:rPr>
          <w:rStyle w:val="a0"/>
          <w:rFonts w:ascii="Times New Roman" w:hAnsi="Times New Roman"/>
          <w:sz w:val="21"/>
        </w:rPr>
        <w:t>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w:t>
      </w:r>
      <w:r>
        <w:rPr>
          <w:rStyle w:val="a0"/>
          <w:rFonts w:ascii="Times New Roman" w:hAnsi="Times New Roman"/>
          <w:sz w:val="21"/>
        </w:rPr>
        <w:t>mbodied in, a physical product (including a physical distribution medium), accompanied by a written offer, valid for at least three years and valid for as long as you offer spare parts or customer support for that product model, to give anyone who possesse</w:t>
      </w:r>
      <w:r>
        <w:rPr>
          <w:rStyle w:val="a0"/>
          <w:rFonts w:ascii="Times New Roman" w:hAnsi="Times New Roman"/>
          <w:sz w:val="21"/>
        </w:rPr>
        <w:t>s the object code either (1) a copy of the Corresponding Source for all the software in the product that is covered by this License, on a durable physical medium customarily used for software interchange, for a price no more than your reasonable cost of ph</w:t>
      </w:r>
      <w:r>
        <w:rPr>
          <w:rStyle w:val="a0"/>
          <w:rFonts w:ascii="Times New Roman" w:hAnsi="Times New Roman"/>
          <w:sz w:val="21"/>
        </w:rPr>
        <w:t>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w:t>
      </w:r>
      <w:r>
        <w:rPr>
          <w:rStyle w:val="a0"/>
          <w:rFonts w:ascii="Times New Roman" w:hAnsi="Times New Roman"/>
          <w:sz w:val="21"/>
        </w:rPr>
        <w:t xml:space="preserve">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w:t>
      </w:r>
      <w:r>
        <w:rPr>
          <w:rStyle w:val="a0"/>
          <w:rFonts w:ascii="Times New Roman" w:hAnsi="Times New Roman"/>
          <w:sz w:val="21"/>
        </w:rPr>
        <w:t>ivalent access to the Corresponding Source in the same way through the same place at no further charge. You need not require recipients to copy the Corresponding Source along with the object code. If the place to copy the object code is a network server, t</w:t>
      </w:r>
      <w:r>
        <w:rPr>
          <w:rStyle w:val="a0"/>
          <w:rFonts w:ascii="Times New Roman" w:hAnsi="Times New Roman"/>
          <w:sz w:val="21"/>
        </w:rPr>
        <w:t>he Corresponding Source may be on a different server (operated by you or a third party) that supports equivalent copying facilities, provided you maintain clear directions next to the object code saying where to find the Corresponding Source. Regardless of</w:t>
      </w:r>
      <w:r>
        <w:rPr>
          <w:rStyle w:val="a0"/>
          <w:rFonts w:ascii="Times New Roman" w:hAnsi="Times New Roman"/>
          <w:sz w:val="21"/>
        </w:rPr>
        <w:t xml:space="preserve">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w:t>
      </w:r>
      <w:r>
        <w:rPr>
          <w:rStyle w:val="a0"/>
          <w:rFonts w:ascii="Times New Roman" w:hAnsi="Times New Roman"/>
          <w:sz w:val="21"/>
        </w:rPr>
        <w:t>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w:t>
      </w:r>
      <w:r>
        <w:rPr>
          <w:rStyle w:val="a0"/>
          <w:rFonts w:ascii="Times New Roman" w:hAnsi="Times New Roman"/>
          <w:sz w:val="21"/>
        </w:rPr>
        <w:t>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w:t>
      </w:r>
      <w:r>
        <w:rPr>
          <w:rStyle w:val="a0"/>
          <w:rFonts w:ascii="Times New Roman" w:hAnsi="Times New Roman"/>
          <w:sz w:val="21"/>
        </w:rPr>
        <w:t xml:space="preserve">nto a dwelling. In determining whether a product is a consumer product, doubtful cases shall be resolved in favor of </w:t>
      </w:r>
      <w:r>
        <w:rPr>
          <w:rStyle w:val="a0"/>
          <w:rFonts w:ascii="Times New Roman" w:hAnsi="Times New Roman"/>
          <w:sz w:val="21"/>
        </w:rPr>
        <w:t>coverage. For a particular product received by a particular user, “normally used” refers to a typical or common use of that class of produc</w:t>
      </w:r>
      <w:r>
        <w:rPr>
          <w:rStyle w:val="a0"/>
          <w:rFonts w:ascii="Times New Roman" w:hAnsi="Times New Roman"/>
          <w:sz w:val="21"/>
        </w:rPr>
        <w:t>t, regardless of the status of the particular user or of the way in which the particular user actually uses, or expects or is expected to use, the product. A product is a consumer product regardless of whether the product has substantial commercial, indust</w:t>
      </w:r>
      <w:r>
        <w:rPr>
          <w:rStyle w:val="a0"/>
          <w:rFonts w:ascii="Times New Roman" w:hAnsi="Times New Roman"/>
          <w:sz w:val="21"/>
        </w:rPr>
        <w: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w:t>
      </w:r>
      <w:r>
        <w:rPr>
          <w:rStyle w:val="a0"/>
          <w:rFonts w:ascii="Times New Roman" w:hAnsi="Times New Roman"/>
          <w:sz w:val="21"/>
        </w:rPr>
        <w:t xml:space="preserve">dified versions of a covered work in that User Product from a modified version of its Corresponding Source. The information must suffice to ensure that the continued functioning of the modified object code is in no case prevented or interfered with solely </w:t>
      </w:r>
      <w:r>
        <w:rPr>
          <w:rStyle w:val="a0"/>
          <w:rFonts w:ascii="Times New Roman" w:hAnsi="Times New Roman"/>
          <w:sz w:val="21"/>
        </w:rPr>
        <w:t>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w:t>
      </w:r>
      <w:r>
        <w:rPr>
          <w:rStyle w:val="a0"/>
          <w:rFonts w:ascii="Times New Roman" w:hAnsi="Times New Roman"/>
          <w:sz w:val="21"/>
        </w:rPr>
        <w:t>t is transferred to the recipient in perpetuity or for a fixed term (regardless of how the transaction is characterized), the Corresponding Source conveyed under this section must be accompanied by the Installation Information. But this requirement does no</w:t>
      </w:r>
      <w:r>
        <w:rPr>
          <w:rStyle w:val="a0"/>
          <w:rFonts w:ascii="Times New Roman" w:hAnsi="Times New Roman"/>
          <w:sz w:val="21"/>
        </w:rPr>
        <w:t>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w:t>
      </w:r>
      <w:r>
        <w:rPr>
          <w:rStyle w:val="a0"/>
          <w:rFonts w:ascii="Times New Roman" w:hAnsi="Times New Roman"/>
          <w:sz w:val="21"/>
        </w:rPr>
        <w:t>tinue to provide support service, warranty, or updates for a work that has been modified or installed by the recipient, or for the User Product in which it has been modified or installed. Access to a network may be denied when the modification itself mater</w:t>
      </w:r>
      <w:r>
        <w:rPr>
          <w:rStyle w:val="a0"/>
          <w:rFonts w:ascii="Times New Roman" w:hAnsi="Times New Roman"/>
          <w:sz w:val="21"/>
        </w:rPr>
        <w:t>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w:t>
      </w:r>
      <w:r>
        <w:rPr>
          <w:rStyle w:val="a0"/>
          <w:rFonts w:ascii="Times New Roman" w:hAnsi="Times New Roman"/>
          <w:sz w:val="21"/>
        </w:rPr>
        <w:t>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w:t>
      </w:r>
      <w:r>
        <w:rPr>
          <w:rStyle w:val="a0"/>
          <w:rFonts w:ascii="Times New Roman" w:hAnsi="Times New Roman"/>
          <w:sz w:val="21"/>
        </w:rPr>
        <w:t>s of this License by making exceptions from one or more of its conditions. Additional permissions that are applicable to the entire Program shall be treated as though they were included in this License, to the extent that they are valid under applicable la</w:t>
      </w:r>
      <w:r>
        <w:rPr>
          <w:rStyle w:val="a0"/>
          <w:rFonts w:ascii="Times New Roman" w:hAnsi="Times New Roman"/>
          <w:sz w:val="21"/>
        </w:rPr>
        <w:t>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w:t>
      </w:r>
      <w:r>
        <w:rPr>
          <w:rStyle w:val="a0"/>
          <w:rFonts w:ascii="Times New Roman" w:hAnsi="Times New Roman"/>
          <w:sz w:val="21"/>
        </w:rPr>
        <w:t>ered work, you may at your option remove any additional permissions from that copy, or from any part of it. (Additional permissions may be written to require their own removal in certain cases when you modify the work.) You may place additional permissions</w:t>
      </w:r>
      <w:r>
        <w:rPr>
          <w:rStyle w:val="a0"/>
          <w:rFonts w:ascii="Times New Roman" w:hAnsi="Times New Roman"/>
          <w:sz w:val="21"/>
        </w:rPr>
        <w:t xml:space="preserve">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w:t>
      </w:r>
      <w:r>
        <w:rPr>
          <w:rStyle w:val="a0"/>
          <w:rFonts w:ascii="Times New Roman" w:hAnsi="Times New Roman"/>
          <w:sz w:val="21"/>
        </w:rPr>
        <w:t xml:space="preserve">authorized by the copyright holders of </w:t>
      </w:r>
      <w:r>
        <w:rPr>
          <w:rStyle w:val="a0"/>
          <w:rFonts w:ascii="Times New Roman" w:hAnsi="Times New Roman"/>
          <w:sz w:val="21"/>
        </w:rPr>
        <w:t>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w:t>
      </w:r>
      <w:r>
        <w:rPr>
          <w:rStyle w:val="a0"/>
          <w:rFonts w:ascii="Times New Roman" w:hAnsi="Times New Roman"/>
          <w:sz w:val="21"/>
        </w:rPr>
        <w: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w:t>
      </w:r>
      <w:r>
        <w:rPr>
          <w:rStyle w:val="a0"/>
          <w:rFonts w:ascii="Times New Roman" w:hAnsi="Times New Roman"/>
          <w:sz w:val="21"/>
        </w:rPr>
        <w:t>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w:t>
      </w:r>
      <w:r>
        <w:rPr>
          <w:rStyle w:val="a0"/>
          <w:rFonts w:ascii="Times New Roman" w:hAnsi="Times New Roman"/>
          <w:sz w:val="21"/>
        </w:rPr>
        <w:t>ndemnification of licensors and authors of that material by anyone who conveys the material (or modified versions of it) with contractual assumptions of liability to the recipient, for any liability that these contractual assumptions directly impose on tho</w:t>
      </w:r>
      <w:r>
        <w:rPr>
          <w:rStyle w:val="a0"/>
          <w:rFonts w:ascii="Times New Roman" w:hAnsi="Times New Roman"/>
          <w:sz w:val="21"/>
        </w:rPr>
        <w:t>se licensors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w:t>
      </w:r>
      <w:r>
        <w:rPr>
          <w:rStyle w:val="a0"/>
          <w:rFonts w:ascii="Times New Roman" w:hAnsi="Times New Roman"/>
          <w:sz w:val="21"/>
        </w:rPr>
        <w:t>along with a term that is a further restriction, you may remove that term. If a license document contains a further restriction but permits relicensing or conveying under this License, you may add to a covered work material governed by the terms of that li</w:t>
      </w:r>
      <w:r>
        <w:rPr>
          <w:rStyle w:val="a0"/>
          <w:rFonts w:ascii="Times New Roman" w:hAnsi="Times New Roman"/>
          <w:sz w:val="21"/>
        </w:rPr>
        <w:t>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w:t>
      </w:r>
      <w:r>
        <w:rPr>
          <w:rStyle w:val="a0"/>
          <w:rFonts w:ascii="Times New Roman" w:hAnsi="Times New Roman"/>
          <w:sz w:val="21"/>
        </w:rPr>
        <w:t>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w:t>
      </w:r>
      <w:r>
        <w:rPr>
          <w:rStyle w:val="a0"/>
          <w:rFonts w:ascii="Times New Roman" w:hAnsi="Times New Roman"/>
          <w:sz w:val="21"/>
        </w:rPr>
        <w:t>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w:t>
      </w:r>
      <w:r>
        <w:rPr>
          <w:rStyle w:val="a0"/>
          <w:rFonts w:ascii="Times New Roman" w:hAnsi="Times New Roman"/>
          <w:sz w:val="21"/>
        </w:rPr>
        <w:t xml:space="preserve">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w:t>
      </w:r>
      <w:r>
        <w:rPr>
          <w:rStyle w:val="a0"/>
          <w:rFonts w:ascii="Times New Roman" w:hAnsi="Times New Roman"/>
          <w:sz w:val="21"/>
        </w:rPr>
        <w:t>if the copyright holder notifies you of the violation by some reasonable means, this is the first time you have received notice of violation of this License (for any work) from that copyright holder, and you cure the violation prior to 30 days after your r</w:t>
      </w:r>
      <w:r>
        <w:rPr>
          <w:rStyle w:val="a0"/>
          <w:rFonts w:ascii="Times New Roman" w:hAnsi="Times New Roman"/>
          <w:sz w:val="21"/>
        </w:rPr>
        <w:t>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w:t>
      </w:r>
      <w:r>
        <w:rPr>
          <w:rStyle w:val="a0"/>
          <w:rFonts w:ascii="Times New Roman" w:hAnsi="Times New Roman"/>
          <w:sz w:val="21"/>
        </w:rPr>
        <w:t>q</w:t>
      </w:r>
      <w:r>
        <w:rPr>
          <w:rStyle w:val="a0"/>
          <w:rFonts w:ascii="Times New Roman" w:hAnsi="Times New Roman"/>
          <w:sz w:val="21"/>
        </w:rPr>
        <w:t>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w:t>
      </w:r>
      <w:r>
        <w:rPr>
          <w:rStyle w:val="a0"/>
          <w:rFonts w:ascii="Times New Roman" w:hAnsi="Times New Roman"/>
          <w:sz w:val="21"/>
        </w:rPr>
        <w:t>rring solely as a consequence of using peer-to-peer transmission to receive a copy likewise does not require acceptance. However, nothing other than this License grants you permission to propagate or modify any covered work. These actions infringe copyrigh</w:t>
      </w:r>
      <w:r>
        <w:rPr>
          <w:rStyle w:val="a0"/>
          <w:rFonts w:ascii="Times New Roman" w:hAnsi="Times New Roman"/>
          <w:sz w:val="21"/>
        </w:rPr>
        <w:t>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w:t>
      </w:r>
      <w:r>
        <w:rPr>
          <w:rStyle w:val="a0"/>
          <w:rFonts w:ascii="Times New Roman" w:hAnsi="Times New Roman"/>
          <w:sz w:val="21"/>
        </w:rPr>
        <w: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w:t>
      </w:r>
      <w:r>
        <w:rPr>
          <w:rStyle w:val="a0"/>
          <w:rFonts w:ascii="Times New Roman" w:hAnsi="Times New Roman"/>
          <w:sz w:val="21"/>
        </w:rPr>
        <w:t>ing control of an organization, or substantially all assets of one, or subdividing an organization, or merging organizations. If propagation of a covered work results from an entity transaction, each party to that transaction who receives a copy of the wor</w:t>
      </w:r>
      <w:r>
        <w:rPr>
          <w:rStyle w:val="a0"/>
          <w:rFonts w:ascii="Times New Roman" w:hAnsi="Times New Roman"/>
          <w:sz w:val="21"/>
        </w:rPr>
        <w:t>k also receives whatever licenses to the work the party's predecessor in interest had or could give under the previous paragraph, plus a right to possession of the Corresponding Source of the work from the predecessor in interest, if the predecessor has it</w:t>
      </w:r>
      <w:r>
        <w:rPr>
          <w:rStyle w:val="a0"/>
          <w:rFonts w:ascii="Times New Roman" w:hAnsi="Times New Roman"/>
          <w:sz w:val="21"/>
        </w:rPr>
        <w:t xml:space="preserve">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w:t>
      </w:r>
      <w:r>
        <w:rPr>
          <w:rStyle w:val="a0"/>
          <w:rFonts w:ascii="Times New Roman" w:hAnsi="Times New Roman"/>
          <w:sz w:val="21"/>
        </w:rPr>
        <w:t>d under this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w:t>
      </w:r>
      <w:r>
        <w:rPr>
          <w:rStyle w:val="a0"/>
          <w:rFonts w:ascii="Times New Roman" w:hAnsi="Times New Roman"/>
          <w:sz w:val="21"/>
        </w:rPr>
        <w:t>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w:t>
      </w:r>
      <w:r>
        <w:rPr>
          <w:rStyle w:val="a0"/>
          <w:rFonts w:ascii="Times New Roman" w:hAnsi="Times New Roman"/>
          <w:sz w:val="21"/>
        </w:rPr>
        <w:t xml:space="preserve"> are all patent claims owned or controlled by the contributor, whether already acquired or hereafter acquired, that would be infringed by some manner, permitted by this License, of making, using, or selling its contributor version, but do not include claim</w:t>
      </w:r>
      <w:r>
        <w:rPr>
          <w:rStyle w:val="a0"/>
          <w:rFonts w:ascii="Times New Roman" w:hAnsi="Times New Roman"/>
          <w:sz w:val="21"/>
        </w:rPr>
        <w:t>s that would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w:t>
      </w:r>
      <w:r>
        <w:rPr>
          <w:rStyle w:val="a0"/>
          <w:rFonts w:ascii="Times New Roman" w:hAnsi="Times New Roman"/>
          <w:sz w:val="21"/>
        </w:rPr>
        <w:t>h contributor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n the following three paragraphs, a “patent license” is any express agreement or commitment, however denominated, not to enforce a patent (such as an express permission to practice a patent or covenant not to sue for </w:t>
      </w:r>
      <w:r>
        <w:rPr>
          <w:rStyle w:val="a0"/>
          <w:rFonts w:ascii="Times New Roman" w:hAnsi="Times New Roman"/>
          <w:sz w:val="21"/>
        </w:rPr>
        <w:t>patent infringement). To “grant” such a</w:t>
      </w:r>
      <w:r>
        <w:rPr>
          <w:rStyle w:val="a0"/>
          <w:rFonts w:ascii="Times New Roman" w:hAnsi="Times New Roman"/>
          <w:sz w:val="21"/>
        </w:rPr>
        <w:t xml:space="preserve">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w:t>
      </w:r>
      <w:r>
        <w:rPr>
          <w:rStyle w:val="a0"/>
          <w:rFonts w:ascii="Times New Roman" w:hAnsi="Times New Roman"/>
          <w:sz w:val="21"/>
        </w:rPr>
        <w:t>o copy, free of charge and under the terms of this License, through a publicly available network server or other readily accessible means, then you must either (1) cause the Corresponding Source to be so available, or (2) arrange to deprive yourself of the</w:t>
      </w:r>
      <w:r>
        <w:rPr>
          <w:rStyle w:val="a0"/>
          <w:rFonts w:ascii="Times New Roman" w:hAnsi="Times New Roman"/>
          <w:sz w:val="21"/>
        </w:rPr>
        <w:t xml:space="preserve"> benefit of the patent license for this particular work, or (3) arrange, in a manner consistent with the requirements of this License, to extend the patent license to downstream recipients. “Knowingly relying” means you have actual knowledge that, but for </w:t>
      </w:r>
      <w:r>
        <w:rPr>
          <w:rStyle w:val="a0"/>
          <w:rFonts w:ascii="Times New Roman" w:hAnsi="Times New Roman"/>
          <w:sz w:val="21"/>
        </w:rPr>
        <w:t>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w:t>
      </w:r>
      <w:r>
        <w:rPr>
          <w:rStyle w:val="a0"/>
          <w:rFonts w:ascii="Times New Roman" w:hAnsi="Times New Roman"/>
          <w:sz w:val="21"/>
        </w:rPr>
        <w:t>nnection with a single transaction or arrangement, you convey, or propagate by procuring conveyance of, a covered work, and grant a patent license to some of the parties receiving the covered work authorizing them to use, propagate, modify or convey a spec</w:t>
      </w:r>
      <w:r>
        <w:rPr>
          <w:rStyle w:val="a0"/>
          <w:rFonts w:ascii="Times New Roman" w:hAnsi="Times New Roman"/>
          <w:sz w:val="21"/>
        </w:rPr>
        <w:t>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w:t>
      </w:r>
      <w:r>
        <w:rPr>
          <w:rStyle w:val="a0"/>
          <w:rFonts w:ascii="Times New Roman" w:hAnsi="Times New Roman"/>
          <w:sz w:val="21"/>
        </w:rPr>
        <w:t xml:space="preserve"> the exercise of, or is conditioned on the non-exercise of one or more of the rights that are specifically granted under this License. You may not convey a covered work if you are a party to an arrangement with a third party that is in the business of dist</w:t>
      </w:r>
      <w:r>
        <w:rPr>
          <w:rStyle w:val="a0"/>
          <w:rFonts w:ascii="Times New Roman" w:hAnsi="Times New Roman"/>
          <w:sz w:val="21"/>
        </w:rPr>
        <w:t>ributing software, under which you make payment to the third party based on the extent of your activity of conveying the work, and under which the third party grants, to any of the parties who would receive the covered work from you, a discriminatory paten</w:t>
      </w:r>
      <w:r>
        <w:rPr>
          <w:rStyle w:val="a0"/>
          <w:rFonts w:ascii="Times New Roman" w:hAnsi="Times New Roman"/>
          <w:sz w:val="21"/>
        </w:rPr>
        <w:t>t license (a) in connection with copies of the covered work conveyed by you (or copies made from those copies), or (b) primarily for and in connection with specific products or compilations that contain the covered work, unless you entered into that arrang</w:t>
      </w:r>
      <w:r>
        <w:rPr>
          <w:rStyle w:val="a0"/>
          <w:rFonts w:ascii="Times New Roman" w:hAnsi="Times New Roman"/>
          <w:sz w:val="21"/>
        </w:rPr>
        <w:t>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w:t>
      </w:r>
      <w:r>
        <w:rPr>
          <w:rStyle w:val="a0"/>
          <w:rFonts w:ascii="Times New Roman" w:hAnsi="Times New Roman"/>
          <w:sz w:val="21"/>
        </w:rPr>
        <w:t>ered work so as to satisfy simultaneously your obligations under this License and any other pertinent obligations, then as a consequence you may not convey it at all. For example, if you agree to terms that obligate you to collect a royalty for further con</w:t>
      </w:r>
      <w:r>
        <w:rPr>
          <w:rStyle w:val="a0"/>
          <w:rFonts w:ascii="Times New Roman" w:hAnsi="Times New Roman"/>
          <w:sz w:val="21"/>
        </w:rPr>
        <w:t>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w:t>
      </w:r>
      <w:r>
        <w:rPr>
          <w:rStyle w:val="a0"/>
          <w:rFonts w:ascii="Times New Roman" w:hAnsi="Times New Roman"/>
          <w:sz w:val="21"/>
        </w:rPr>
        <w:t xml:space="preserve">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w:t>
      </w:r>
      <w:r>
        <w:rPr>
          <w:rStyle w:val="a0"/>
          <w:rFonts w:ascii="Times New Roman" w:hAnsi="Times New Roman"/>
          <w:sz w:val="21"/>
        </w:rPr>
        <w:t xml:space="preserve">ue to apply to the part which is the covered </w:t>
      </w:r>
      <w:r>
        <w:rPr>
          <w:rStyle w:val="a0"/>
          <w:rFonts w:ascii="Times New Roman" w:hAnsi="Times New Roman"/>
          <w:sz w:val="21"/>
        </w:rPr>
        <w:t xml:space="preserve">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w:t>
      </w:r>
      <w:r>
        <w:rPr>
          <w:rStyle w:val="a0"/>
          <w:rFonts w:ascii="Times New Roman" w:hAnsi="Times New Roman"/>
          <w:sz w:val="21"/>
        </w:rPr>
        <w:t xml:space="preserv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w:t>
      </w:r>
      <w:r>
        <w:rPr>
          <w:rStyle w:val="a0"/>
          <w:rFonts w:ascii="Times New Roman" w:hAnsi="Times New Roman"/>
          <w:sz w:val="21"/>
        </w:rPr>
        <w:t>ersion is given a distinguishing version number. If the Program specifies that a certain numbered version of the GNU General Public License “or any later version” applies to it, you have the option of following the terms and conditions either of that numbe</w:t>
      </w:r>
      <w:r>
        <w:rPr>
          <w:rStyle w:val="a0"/>
          <w:rFonts w:ascii="Times New Roman" w:hAnsi="Times New Roman"/>
          <w:sz w:val="21"/>
        </w:rPr>
        <w:t>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w:t>
      </w:r>
      <w:r>
        <w:rPr>
          <w:rStyle w:val="a0"/>
          <w:rFonts w:ascii="Times New Roman" w:hAnsi="Times New Roman"/>
          <w:sz w:val="21"/>
        </w:rPr>
        <w:t>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w:t>
      </w:r>
      <w:r>
        <w:rPr>
          <w:rStyle w:val="a0"/>
          <w:rFonts w:ascii="Times New Roman" w:hAnsi="Times New Roman"/>
          <w:sz w:val="21"/>
        </w:rPr>
        <w:t>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w:t>
      </w:r>
      <w:r>
        <w:rPr>
          <w:rStyle w:val="a0"/>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Style w:val="a0"/>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w:t>
      </w:r>
      <w:r>
        <w:rPr>
          <w:rStyle w:val="a0"/>
          <w:rFonts w:ascii="Times New Roman" w:hAnsi="Times New Roman"/>
          <w:sz w:val="21"/>
        </w:rPr>
        <w:t>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w:t>
      </w:r>
      <w:r>
        <w:rPr>
          <w:rStyle w:val="a0"/>
          <w:rFonts w:ascii="Times New Roman" w:hAnsi="Times New Roman"/>
          <w:sz w:val="21"/>
        </w:rPr>
        <w:t>NCIDENTAL OR CONSEQUENTIAL DAMAGES ARISING OUT OF THE USE OR INABILITY TO USE THE PROGRAM (INCLUDING BUT NOT LIMITED TO LOSS OF DATA OR DATA BEING RENDERED INACCURATE OR LOSSES SUSTAINED BY YOU OR THIRD PARTIES OR A FAILURE OF THE PROGRAM TO OPERATE WITH A</w:t>
      </w:r>
      <w:r>
        <w:rPr>
          <w:rStyle w:val="a0"/>
          <w:rFonts w:ascii="Times New Roman" w:hAnsi="Times New Roman"/>
          <w:sz w:val="21"/>
        </w:rPr>
        <w:t>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w:t>
      </w:r>
      <w:r>
        <w:rPr>
          <w:rStyle w:val="a0"/>
          <w:rFonts w:ascii="Times New Roman" w:hAnsi="Times New Roman"/>
          <w:sz w:val="21"/>
        </w:rPr>
        <w:t xml:space="preserve">ct according </w:t>
      </w:r>
      <w:r>
        <w:rPr>
          <w:rStyle w:val="a0"/>
          <w:rFonts w:ascii="Times New Roman" w:hAnsi="Times New Roman"/>
          <w:sz w:val="21"/>
        </w:rPr>
        <w:t>to their terms, reviewing courts shall apply local law that most closely approximates an absolute waiver of all civil liability in connection with the Program, unless a warranty or assumption of liability accompanies a copy of the Program in r</w:t>
      </w:r>
      <w:r>
        <w:rPr>
          <w:rStyle w:val="a0"/>
          <w:rFonts w:ascii="Times New Roman" w:hAnsi="Times New Roman"/>
          <w:sz w:val="21"/>
        </w:rPr>
        <w:t>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w:t>
      </w:r>
      <w:r>
        <w:rPr>
          <w:rStyle w:val="a0"/>
          <w:rFonts w:ascii="Times New Roman" w:hAnsi="Times New Roman"/>
          <w:sz w:val="21"/>
        </w:rPr>
        <w:t>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w:t>
      </w:r>
      <w:r>
        <w:rPr>
          <w:rStyle w:val="a0"/>
          <w:rFonts w:ascii="Times New Roman" w:hAnsi="Times New Roman"/>
          <w:sz w:val="21"/>
        </w:rPr>
        <w:t xml:space="preserve">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w:t>
      </w:r>
      <w:r>
        <w:rPr>
          <w:rStyle w:val="a0"/>
          <w:rFonts w:ascii="Times New Roman" w:hAnsi="Times New Roman"/>
          <w:sz w:val="21"/>
        </w:rPr>
        <w:t>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w:t>
      </w:r>
      <w:r>
        <w:rPr>
          <w:rStyle w:val="a0"/>
          <w:rFonts w:ascii="Times New Roman" w:hAnsi="Times New Roman"/>
          <w:sz w:val="21"/>
        </w:rPr>
        <w:t>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w:t>
      </w:r>
      <w:r>
        <w:rPr>
          <w:rStyle w:val="a0"/>
          <w:rFonts w:ascii="Times New Roman" w:hAnsi="Times New Roman"/>
          <w:sz w:val="21"/>
        </w:rPr>
        <w:t>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w:t>
      </w:r>
      <w:r>
        <w:rPr>
          <w:rStyle w:val="a0"/>
          <w:rFonts w:ascii="Times New Roman" w:hAnsi="Times New Roman"/>
          <w:sz w:val="21"/>
        </w:rPr>
        <w:t>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w:t>
      </w:r>
      <w:r>
        <w:rPr>
          <w:rStyle w:val="a0"/>
          <w:rFonts w:ascii="Times New Roman" w:hAnsi="Times New Roman"/>
          <w:sz w:val="21"/>
        </w:rPr>
        <w:t xml:space="preserve">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school, if any, to sign a “copyright </w:t>
      </w:r>
      <w:r>
        <w:rPr>
          <w:rStyle w:val="a0"/>
          <w:rFonts w:ascii="Times New Roman" w:hAnsi="Times New Roman"/>
          <w:sz w:val="21"/>
        </w:rPr>
        <w:t>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w:t>
      </w:r>
      <w:r>
        <w:rPr>
          <w:rStyle w:val="a0"/>
          <w:rFonts w:ascii="Times New Roman" w:hAnsi="Times New Roman"/>
          <w:sz w:val="21"/>
        </w:rPr>
        <w:t xml:space="preserve">lic License does not permit incorporating your program into proprietary programs. If your program is a subroutine library, you may consider it more useful to permit linking proprietary applications with the library. If this is what you want to do, use the </w:t>
      </w:r>
      <w:r>
        <w:rPr>
          <w:rStyle w:val="a0"/>
          <w:rFonts w:ascii="Times New Roman" w:hAnsi="Times New Roman"/>
          <w:sz w:val="21"/>
        </w:rPr>
        <w:t>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